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0AB" w:rsidRPr="00B430AB" w:rsidRDefault="00A84F2C" w:rsidP="00CD6DCC">
      <w:pPr>
        <w:jc w:val="left"/>
        <w:rPr>
          <w:color w:val="008000"/>
        </w:rPr>
      </w:pPr>
      <w:r>
        <w:pict>
          <v:shapetype id="_x0000_t202" coordsize="21600,21600" o:spt="202" path="m,l,21600r21600,l21600,xe">
            <v:stroke joinstyle="miter"/>
            <v:path gradientshapeok="t" o:connecttype="rect"/>
          </v:shapetype>
          <v:shape id="_x0000_s1032" type="#_x0000_t202" style="position:absolute;margin-left:160.5pt;margin-top:-2.1pt;width:351pt;height:36pt;z-index:251657216;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032;mso-column-margin:5.76pt" inset="2.88pt,2.88pt,2.88pt,2.88pt">
              <w:txbxContent>
                <w:p w:rsidR="00123B34" w:rsidRPr="00690F3C" w:rsidRDefault="00123B34" w:rsidP="00690F3C">
                  <w:pPr>
                    <w:widowControl w:val="0"/>
                    <w:spacing w:line="240" w:lineRule="auto"/>
                    <w:jc w:val="center"/>
                    <w:rPr>
                      <w:rFonts w:ascii="Monotype Corsiva" w:hAnsi="Monotype Corsiva"/>
                      <w:color w:val="008000"/>
                      <w:sz w:val="44"/>
                      <w:szCs w:val="44"/>
                    </w:rPr>
                  </w:pPr>
                  <w:r w:rsidRPr="00690F3C">
                    <w:rPr>
                      <w:rFonts w:ascii="Monotype Corsiva" w:hAnsi="Monotype Corsiva"/>
                      <w:color w:val="008000"/>
                      <w:sz w:val="44"/>
                      <w:szCs w:val="44"/>
                    </w:rPr>
                    <w:t>“</w:t>
                  </w:r>
                  <w:r w:rsidR="00690F3C" w:rsidRPr="00690F3C">
                    <w:rPr>
                      <w:rFonts w:ascii="Monotype Corsiva" w:hAnsi="Monotype Corsiva"/>
                      <w:color w:val="008000"/>
                      <w:sz w:val="44"/>
                      <w:szCs w:val="44"/>
                    </w:rPr>
                    <w:t>Adding Value to your home and business.”</w:t>
                  </w:r>
                </w:p>
              </w:txbxContent>
            </v:textbox>
          </v:shape>
        </w:pict>
      </w:r>
      <w:r w:rsidR="00A33CF6">
        <w:rPr>
          <w:rFonts w:ascii="Arial" w:hAnsi="Arial" w:cs="Arial"/>
          <w:noProof/>
        </w:rPr>
        <w:drawing>
          <wp:anchor distT="0" distB="0" distL="114300" distR="114300" simplePos="0" relativeHeight="251677696" behindDoc="0" locked="0" layoutInCell="1" allowOverlap="1" wp14:anchorId="6BF7F56C" wp14:editId="228F17CA">
            <wp:simplePos x="0" y="0"/>
            <wp:positionH relativeFrom="column">
              <wp:posOffset>-209550</wp:posOffset>
            </wp:positionH>
            <wp:positionV relativeFrom="paragraph">
              <wp:posOffset>130810</wp:posOffset>
            </wp:positionV>
            <wp:extent cx="2200275" cy="15519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cison, LLC Logos.jpg"/>
                    <pic:cNvPicPr/>
                  </pic:nvPicPr>
                  <pic:blipFill rotWithShape="1">
                    <a:blip r:embed="rId9">
                      <a:extLst>
                        <a:ext uri="{28A0092B-C50C-407E-A947-70E740481C1C}">
                          <a14:useLocalDpi xmlns:a14="http://schemas.microsoft.com/office/drawing/2010/main" val="0"/>
                        </a:ext>
                      </a:extLst>
                    </a:blip>
                    <a:srcRect t="804" b="54074"/>
                    <a:stretch/>
                  </pic:blipFill>
                  <pic:spPr bwMode="auto">
                    <a:xfrm>
                      <a:off x="0" y="0"/>
                      <a:ext cx="2200275" cy="1551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53456" w:rsidRDefault="00B430AB" w:rsidP="00CD6DCC">
      <w:pPr>
        <w:jc w:val="left"/>
        <w:rPr>
          <w:color w:val="008000"/>
        </w:rPr>
      </w:pPr>
      <w:r w:rsidRPr="00B430AB">
        <w:rPr>
          <w:color w:val="008000"/>
        </w:rPr>
        <w:tab/>
      </w:r>
      <w:r w:rsidRPr="00B430AB">
        <w:rPr>
          <w:color w:val="008000"/>
        </w:rPr>
        <w:tab/>
      </w:r>
      <w:r w:rsidRPr="00B430AB">
        <w:rPr>
          <w:color w:val="008000"/>
        </w:rPr>
        <w:tab/>
      </w:r>
      <w:r w:rsidRPr="00B430AB">
        <w:rPr>
          <w:color w:val="008000"/>
        </w:rPr>
        <w:tab/>
      </w:r>
    </w:p>
    <w:p w:rsidR="00123B34" w:rsidRDefault="00A84F2C" w:rsidP="00CD6DCC">
      <w:pPr>
        <w:jc w:val="left"/>
        <w:rPr>
          <w:color w:val="00800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165.75pt;margin-top:9.9pt;width:351pt;height:33.75pt;z-index:-251658240;mso-wrap-distance-left:2.88pt;mso-wrap-distance-top:2.88pt;mso-wrap-distance-right:2.88pt;mso-wrap-distance-bottom:2.88pt" wrapcoords="6999 -1123 -92 -1123 -92 19261 20487 23965 21044 23965 21785 22397 21785 17171 21739 15603 21322 7240 21414 445 18448 -1123 7323 -1123 6999 -1123" fillcolor="black [3213]" strokecolor="green" o:clip="t" o:cliptowrap="t">
            <o:clippath o:v="m6999,-1123r-7091,l-92,19261r20579,4704l21044,23965r741,-1568l21785,17171r-46,-1568l21322,7240r92,-6795l18448,-1123r-11125,l6999,-1123xe"/>
            <v:fill color2="#f93"/>
            <v:stroke>
              <o:left v:ext="view" color="black [0]"/>
              <o:top v:ext="view" color="black [0]"/>
              <o:right v:ext="view" color="black [0]"/>
              <o:bottom v:ext="view" color="black [0]"/>
              <o:column v:ext="view" color="black [0]"/>
            </v:stroke>
            <v:shadow on="t" color="silver" opacity="52429f"/>
            <v:textpath style="font-family:&quot;Arial&quot;;v-text-kern:t" trim="t" fitpath="t" string="Exterior/Interior Painting,&#10;"/>
            <w10:wrap type="tight"/>
          </v:shape>
        </w:pict>
      </w:r>
    </w:p>
    <w:p w:rsidR="00123B34" w:rsidRDefault="00123B34" w:rsidP="00CD6DCC">
      <w:pPr>
        <w:jc w:val="left"/>
        <w:rPr>
          <w:color w:val="008000"/>
        </w:rPr>
      </w:pPr>
    </w:p>
    <w:p w:rsidR="00123B34" w:rsidRPr="00B430AB" w:rsidRDefault="00123B34" w:rsidP="00CD6DCC">
      <w:pPr>
        <w:jc w:val="left"/>
        <w:rPr>
          <w:rFonts w:ascii="Harlow Solid Italic" w:hAnsi="Harlow Solid Italic"/>
          <w:color w:val="008000"/>
        </w:rPr>
      </w:pPr>
    </w:p>
    <w:p w:rsidR="00653456" w:rsidRDefault="00A84F2C" w:rsidP="00CD6DCC">
      <w:pPr>
        <w:jc w:val="left"/>
      </w:pPr>
      <w:r>
        <w:rPr>
          <w:noProof/>
        </w:rPr>
        <w:pict>
          <v:shape id="_x0000_s1039" type="#_x0000_t136" style="position:absolute;margin-left:165.75pt;margin-top:12.9pt;width:351pt;height:33.75pt;z-index:-251656192;mso-wrap-distance-left:2.88pt;mso-wrap-distance-top:2.88pt;mso-wrap-distance-right:2.88pt;mso-wrap-distance-bottom:2.88pt" wrapcoords="11773 -1123 -92 -1123 -92 8285 603 15603 464 18216 742 22397 10892 23965 11403 23965 21276 22397 21182 15603 21414 7240 21414 1491 18541 -1123 12098 -1123 11773 -1123" fillcolor="black [3213]" strokecolor="green" strokeweight=".25pt" o:clip="t" o:cliptowrap="t">
            <o:clippath o:v="m11773,-1123r-11865,l-92,8285r695,7318l464,18216r278,4181l10892,23965r511,l21276,22397r-94,-6794l21414,7240r,-5749l18541,-1123r-6443,l11773,-1123xe"/>
            <v:fill color2="#f93"/>
            <v:stroke>
              <o:left v:ext="view" color="black [0]"/>
              <o:top v:ext="view" color="black [0]"/>
              <o:right v:ext="view" color="black [0]"/>
              <o:bottom v:ext="view" color="black [0]"/>
              <o:column v:ext="view" color="black [0]"/>
            </v:stroke>
            <v:shadow on="t" color="silver" opacity="52429f"/>
            <v:textpath style="font-family:&quot;Arial&quot;;v-text-kern:t" trim="t" fitpath="t" string="Faux Painting, Deck, Siding, Log Home &#10;&amp; Concrete Staining Services &amp; More!"/>
            <w10:wrap type="tight"/>
          </v:shape>
        </w:pict>
      </w:r>
      <w:r w:rsidR="00D17524">
        <w:tab/>
      </w:r>
      <w:r w:rsidR="00D17524">
        <w:tab/>
      </w:r>
      <w:r w:rsidR="00D17524">
        <w:tab/>
      </w:r>
      <w:r w:rsidR="00D17524">
        <w:tab/>
      </w:r>
    </w:p>
    <w:p w:rsidR="00653456" w:rsidRDefault="00B430AB" w:rsidP="00CD6DCC">
      <w:pPr>
        <w:jc w:val="left"/>
      </w:pPr>
      <w:r>
        <w:tab/>
      </w:r>
      <w:r>
        <w:tab/>
      </w:r>
      <w:r>
        <w:tab/>
      </w:r>
      <w:r>
        <w:tab/>
        <w:t xml:space="preserve">  </w:t>
      </w:r>
    </w:p>
    <w:p w:rsidR="001934E9" w:rsidRDefault="00D17524" w:rsidP="00CD6DCC">
      <w:pPr>
        <w:jc w:val="left"/>
      </w:pPr>
      <w:r>
        <w:tab/>
      </w:r>
      <w:r>
        <w:tab/>
      </w:r>
      <w:r>
        <w:tab/>
      </w:r>
      <w:r>
        <w:tab/>
        <w:t xml:space="preserve">    </w:t>
      </w:r>
    </w:p>
    <w:p w:rsidR="001934E9" w:rsidRDefault="001934E9" w:rsidP="00CD6DCC">
      <w:pPr>
        <w:jc w:val="left"/>
      </w:pPr>
    </w:p>
    <w:p w:rsidR="000A65C4" w:rsidRPr="00D32946" w:rsidRDefault="00A84F2C" w:rsidP="00D32946">
      <w:pPr>
        <w:jc w:val="left"/>
        <w:rPr>
          <w:rFonts w:ascii="Impact" w:hAnsi="Impact"/>
        </w:rPr>
      </w:pPr>
      <w:r>
        <w:pict>
          <v:line id="_x0000_s1034" style="position:absolute;z-index:251659264;mso-wrap-distance-left:2.88pt;mso-wrap-distance-top:2.88pt;mso-wrap-distance-right:2.88pt;mso-wrap-distance-bottom:2.88pt" from="160.2pt,6.75pt" to="522.45pt,6.75pt" strokecolor="green" strokeweight="2pt" o:cliptowrap="t">
            <v:stroke>
              <o:left v:ext="view" color="black [0]"/>
              <o:top v:ext="view" color="black [0]"/>
              <o:right v:ext="view" color="black [0]"/>
              <o:bottom v:ext="view" color="black [0]"/>
              <o:column v:ext="view" color="black [0]"/>
            </v:stroke>
            <v:shadow color="#ccc"/>
          </v:line>
        </w:pict>
      </w:r>
      <w:r w:rsidR="008C77CD">
        <w:tab/>
      </w:r>
      <w:r w:rsidR="008C77CD">
        <w:tab/>
      </w:r>
      <w:r w:rsidR="008C77CD">
        <w:tab/>
      </w:r>
      <w:r w:rsidR="008C77CD">
        <w:tab/>
      </w:r>
      <w:r w:rsidR="008C77CD">
        <w:tab/>
      </w:r>
      <w:r w:rsidR="008C77CD">
        <w:tab/>
      </w:r>
      <w:r w:rsidR="008C77CD">
        <w:tab/>
      </w:r>
    </w:p>
    <w:p w:rsidR="000A65C4" w:rsidRDefault="000A65C4" w:rsidP="008C77CD">
      <w:pPr>
        <w:spacing w:line="240" w:lineRule="auto"/>
        <w:jc w:val="left"/>
      </w:pPr>
    </w:p>
    <w:p w:rsidR="00411D6B" w:rsidRPr="00923EF0" w:rsidRDefault="00411D6B" w:rsidP="00411D6B">
      <w:pPr>
        <w:spacing w:after="60" w:line="276" w:lineRule="auto"/>
        <w:rPr>
          <w:rFonts w:ascii="Arial" w:hAnsi="Arial" w:cs="Arial"/>
          <w:b/>
          <w:sz w:val="28"/>
          <w:szCs w:val="28"/>
        </w:rPr>
      </w:pPr>
      <w:r w:rsidRPr="00923EF0">
        <w:rPr>
          <w:rFonts w:ascii="Arial" w:hAnsi="Arial" w:cs="Arial"/>
          <w:b/>
          <w:sz w:val="28"/>
          <w:szCs w:val="28"/>
        </w:rPr>
        <w:t>Precision Painting, LLC Warranty Details</w:t>
      </w:r>
    </w:p>
    <w:p w:rsidR="00411D6B" w:rsidRDefault="00411D6B" w:rsidP="00411D6B">
      <w:pPr>
        <w:spacing w:after="60" w:line="276" w:lineRule="auto"/>
        <w:rPr>
          <w:rFonts w:ascii="Arial" w:hAnsi="Arial" w:cs="Arial"/>
        </w:rPr>
      </w:pPr>
      <w:r w:rsidRPr="00923EF0">
        <w:rPr>
          <w:rFonts w:ascii="Arial" w:hAnsi="Arial" w:cs="Arial"/>
        </w:rPr>
        <w:t xml:space="preserve">The option to warranty or not to warranty a project because of determined underlying issues, defective surfaces, </w:t>
      </w:r>
      <w:r>
        <w:rPr>
          <w:rFonts w:ascii="Arial" w:hAnsi="Arial" w:cs="Arial"/>
        </w:rPr>
        <w:t xml:space="preserve">extreme climate, and/or </w:t>
      </w:r>
      <w:r w:rsidRPr="00923EF0">
        <w:rPr>
          <w:rFonts w:ascii="Arial" w:hAnsi="Arial" w:cs="Arial"/>
        </w:rPr>
        <w:t xml:space="preserve">other reasons is at the sole discretion of Precision Painting, LLC. </w:t>
      </w:r>
    </w:p>
    <w:p w:rsidR="00411D6B" w:rsidRDefault="00411D6B" w:rsidP="00411D6B">
      <w:pPr>
        <w:spacing w:after="60" w:line="276" w:lineRule="auto"/>
        <w:rPr>
          <w:rFonts w:ascii="Arial" w:hAnsi="Arial" w:cs="Arial"/>
        </w:rPr>
      </w:pPr>
    </w:p>
    <w:p w:rsidR="00411D6B" w:rsidRDefault="00411D6B" w:rsidP="00411D6B">
      <w:pPr>
        <w:spacing w:after="60" w:line="276" w:lineRule="auto"/>
        <w:rPr>
          <w:rFonts w:ascii="Arial" w:hAnsi="Arial" w:cs="Arial"/>
        </w:rPr>
      </w:pPr>
      <w:r w:rsidRPr="00923EF0">
        <w:rPr>
          <w:rFonts w:ascii="Arial" w:hAnsi="Arial" w:cs="Arial"/>
        </w:rPr>
        <w:t xml:space="preserve">Damaged caused to surfaces </w:t>
      </w:r>
      <w:r>
        <w:rPr>
          <w:rFonts w:ascii="Arial" w:hAnsi="Arial" w:cs="Arial"/>
        </w:rPr>
        <w:t>coated</w:t>
      </w:r>
      <w:r w:rsidRPr="00923EF0">
        <w:rPr>
          <w:rFonts w:ascii="Arial" w:hAnsi="Arial" w:cs="Arial"/>
        </w:rPr>
        <w:t xml:space="preserve"> by Acts of God such as hurricanes, tornadoes, earthquakes etc. are not covered under Precision Painting, LLC warranties. If you have questions about the warranty extended on your project then please call Brandon at 541-880-6865.</w:t>
      </w:r>
    </w:p>
    <w:p w:rsidR="00411D6B" w:rsidRDefault="00411D6B" w:rsidP="00411D6B">
      <w:pPr>
        <w:spacing w:after="60" w:line="276" w:lineRule="auto"/>
        <w:rPr>
          <w:rFonts w:ascii="Arial" w:hAnsi="Arial" w:cs="Arial"/>
        </w:rPr>
      </w:pPr>
    </w:p>
    <w:p w:rsidR="00411D6B" w:rsidRDefault="00411D6B" w:rsidP="00411D6B">
      <w:pPr>
        <w:spacing w:after="60" w:line="276" w:lineRule="auto"/>
        <w:rPr>
          <w:rFonts w:ascii="Arial" w:hAnsi="Arial" w:cs="Arial"/>
        </w:rPr>
      </w:pPr>
      <w:r>
        <w:rPr>
          <w:rFonts w:ascii="Arial" w:hAnsi="Arial" w:cs="Arial"/>
        </w:rPr>
        <w:t>This document serves as the master document taking precedent over all other stated or implied warranties except for the project specific warranty items expressed on the front of contracts between Precision Painting, LLC and Precision Painting, LLC customers.</w:t>
      </w:r>
    </w:p>
    <w:p w:rsidR="00411D6B" w:rsidRDefault="00411D6B" w:rsidP="00411D6B">
      <w:pPr>
        <w:spacing w:after="60" w:line="276" w:lineRule="auto"/>
        <w:rPr>
          <w:rFonts w:ascii="Arial" w:hAnsi="Arial" w:cs="Arial"/>
        </w:rPr>
      </w:pPr>
    </w:p>
    <w:p w:rsidR="00411D6B" w:rsidRPr="00923EF0" w:rsidRDefault="00411D6B" w:rsidP="00411D6B">
      <w:pPr>
        <w:spacing w:after="60" w:line="276" w:lineRule="auto"/>
        <w:rPr>
          <w:rFonts w:ascii="Arial" w:hAnsi="Arial" w:cs="Arial"/>
          <w:b/>
        </w:rPr>
      </w:pPr>
      <w:r w:rsidRPr="00923EF0">
        <w:rPr>
          <w:rFonts w:ascii="Arial" w:hAnsi="Arial" w:cs="Arial"/>
          <w:b/>
        </w:rPr>
        <w:t>Warranty Coverage</w:t>
      </w:r>
    </w:p>
    <w:p w:rsidR="00411D6B" w:rsidRDefault="00411D6B" w:rsidP="00411D6B">
      <w:pPr>
        <w:spacing w:after="60" w:line="276" w:lineRule="auto"/>
        <w:rPr>
          <w:rFonts w:ascii="Arial" w:hAnsi="Arial" w:cs="Arial"/>
        </w:rPr>
      </w:pPr>
      <w:r>
        <w:rPr>
          <w:rFonts w:ascii="Arial" w:hAnsi="Arial" w:cs="Arial"/>
        </w:rPr>
        <w:t>All warranties offered by Precision Painting, LLC cover all paint, labor, materials, tools, equipment costs incurred while completing warranty work for a period of two years unless otherwise noted.</w:t>
      </w:r>
    </w:p>
    <w:p w:rsidR="00411D6B" w:rsidRDefault="00411D6B" w:rsidP="00411D6B">
      <w:pPr>
        <w:spacing w:after="60" w:line="276" w:lineRule="auto"/>
        <w:rPr>
          <w:rFonts w:ascii="Arial" w:hAnsi="Arial" w:cs="Arial"/>
        </w:rPr>
      </w:pPr>
    </w:p>
    <w:p w:rsidR="00411D6B" w:rsidRDefault="00411D6B" w:rsidP="00411D6B">
      <w:pPr>
        <w:spacing w:after="60" w:line="276" w:lineRule="auto"/>
        <w:rPr>
          <w:rFonts w:ascii="Arial" w:hAnsi="Arial" w:cs="Arial"/>
        </w:rPr>
      </w:pPr>
      <w:r>
        <w:rPr>
          <w:rFonts w:ascii="Arial" w:hAnsi="Arial" w:cs="Arial"/>
        </w:rPr>
        <w:t>Warranties extended beyond a two year period cover all paint, materials, tools and equipment costs incurred and the customer is responsible for paying labor costs incurred from performed warranty work.</w:t>
      </w:r>
    </w:p>
    <w:p w:rsidR="00411D6B" w:rsidRDefault="00411D6B" w:rsidP="00411D6B">
      <w:pPr>
        <w:spacing w:after="60" w:line="276" w:lineRule="auto"/>
        <w:rPr>
          <w:rFonts w:ascii="Arial" w:hAnsi="Arial" w:cs="Arial"/>
        </w:rPr>
      </w:pPr>
    </w:p>
    <w:p w:rsidR="00411D6B" w:rsidRDefault="00411D6B" w:rsidP="00411D6B">
      <w:pPr>
        <w:spacing w:after="60" w:line="276" w:lineRule="auto"/>
        <w:rPr>
          <w:rFonts w:ascii="Arial" w:hAnsi="Arial" w:cs="Arial"/>
          <w:b/>
        </w:rPr>
      </w:pPr>
      <w:r w:rsidRPr="00923EF0">
        <w:rPr>
          <w:rFonts w:ascii="Arial" w:hAnsi="Arial" w:cs="Arial"/>
          <w:b/>
        </w:rPr>
        <w:t>Warranty Length</w:t>
      </w:r>
    </w:p>
    <w:p w:rsidR="00411D6B" w:rsidRPr="00923EF0" w:rsidRDefault="00411D6B" w:rsidP="00411D6B">
      <w:pPr>
        <w:spacing w:after="60" w:line="276" w:lineRule="auto"/>
        <w:rPr>
          <w:rFonts w:ascii="Arial" w:hAnsi="Arial" w:cs="Arial"/>
        </w:rPr>
      </w:pPr>
      <w:r>
        <w:rPr>
          <w:rFonts w:ascii="Arial" w:hAnsi="Arial" w:cs="Arial"/>
        </w:rPr>
        <w:t>The length of the warranty, expressed in terms of years for each product type and number of coats applied is listed below. A warranty may or may not be provided on products and surfaces not listed below. Please contact Brandon at 541-880-6865 for details.</w:t>
      </w:r>
    </w:p>
    <w:p w:rsidR="00411D6B" w:rsidRDefault="00411D6B" w:rsidP="00411D6B">
      <w:pPr>
        <w:spacing w:after="60" w:line="276" w:lineRule="auto"/>
        <w:rPr>
          <w:rFonts w:ascii="Arial" w:hAnsi="Arial" w:cs="Arial"/>
          <w:u w:val="single"/>
        </w:rPr>
      </w:pPr>
      <w:r w:rsidRPr="00923EF0">
        <w:rPr>
          <w:rFonts w:ascii="Arial" w:hAnsi="Arial" w:cs="Arial"/>
          <w:u w:val="single"/>
        </w:rPr>
        <w:lastRenderedPageBreak/>
        <w:t>Exterior</w:t>
      </w:r>
      <w:r>
        <w:rPr>
          <w:rFonts w:ascii="Arial" w:hAnsi="Arial" w:cs="Arial"/>
          <w:u w:val="single"/>
        </w:rPr>
        <w:t xml:space="preserve"> Vertical Surfaces (Siding, etc.)</w:t>
      </w:r>
    </w:p>
    <w:p w:rsidR="00411D6B" w:rsidRPr="00923EF0" w:rsidRDefault="00411D6B" w:rsidP="00411D6B">
      <w:pPr>
        <w:pStyle w:val="ListParagraph"/>
        <w:numPr>
          <w:ilvl w:val="0"/>
          <w:numId w:val="6"/>
        </w:numPr>
        <w:spacing w:after="60" w:line="276" w:lineRule="auto"/>
        <w:jc w:val="left"/>
        <w:rPr>
          <w:rFonts w:ascii="Arial" w:hAnsi="Arial" w:cs="Arial"/>
          <w:u w:val="single"/>
        </w:rPr>
      </w:pPr>
      <w:r>
        <w:rPr>
          <w:rFonts w:ascii="Arial" w:hAnsi="Arial" w:cs="Arial"/>
        </w:rPr>
        <w:t>One coat of Super Paint or equivalent coating is accompanied with a 2 year warranty.</w:t>
      </w:r>
    </w:p>
    <w:p w:rsidR="00411D6B" w:rsidRPr="00923EF0" w:rsidRDefault="00411D6B" w:rsidP="00411D6B">
      <w:pPr>
        <w:pStyle w:val="ListParagraph"/>
        <w:numPr>
          <w:ilvl w:val="0"/>
          <w:numId w:val="6"/>
        </w:numPr>
        <w:spacing w:after="60" w:line="276" w:lineRule="auto"/>
        <w:jc w:val="left"/>
        <w:rPr>
          <w:rFonts w:ascii="Arial" w:hAnsi="Arial" w:cs="Arial"/>
          <w:u w:val="single"/>
        </w:rPr>
      </w:pPr>
      <w:r>
        <w:rPr>
          <w:rFonts w:ascii="Arial" w:hAnsi="Arial" w:cs="Arial"/>
        </w:rPr>
        <w:t>Two coats of Super Paint or equivalent coating is accompanied with a 5 year warranty.</w:t>
      </w:r>
    </w:p>
    <w:p w:rsidR="00411D6B" w:rsidRPr="00923EF0" w:rsidRDefault="00411D6B" w:rsidP="00411D6B">
      <w:pPr>
        <w:pStyle w:val="ListParagraph"/>
        <w:numPr>
          <w:ilvl w:val="0"/>
          <w:numId w:val="6"/>
        </w:numPr>
        <w:spacing w:after="60" w:line="276" w:lineRule="auto"/>
        <w:jc w:val="left"/>
        <w:rPr>
          <w:rFonts w:ascii="Arial" w:hAnsi="Arial" w:cs="Arial"/>
          <w:u w:val="single"/>
        </w:rPr>
      </w:pPr>
      <w:r>
        <w:rPr>
          <w:rFonts w:ascii="Arial" w:hAnsi="Arial" w:cs="Arial"/>
        </w:rPr>
        <w:t>One coat of Resilience or equivalent coating is accompanied with a 2 year warranty.</w:t>
      </w:r>
    </w:p>
    <w:p w:rsidR="00411D6B" w:rsidRPr="00923EF0" w:rsidRDefault="00411D6B" w:rsidP="00411D6B">
      <w:pPr>
        <w:pStyle w:val="ListParagraph"/>
        <w:numPr>
          <w:ilvl w:val="0"/>
          <w:numId w:val="6"/>
        </w:numPr>
        <w:spacing w:after="60" w:line="276" w:lineRule="auto"/>
        <w:jc w:val="left"/>
        <w:rPr>
          <w:rFonts w:ascii="Arial" w:hAnsi="Arial" w:cs="Arial"/>
          <w:u w:val="single"/>
        </w:rPr>
      </w:pPr>
      <w:r>
        <w:rPr>
          <w:rFonts w:ascii="Arial" w:hAnsi="Arial" w:cs="Arial"/>
        </w:rPr>
        <w:t>Two coats of Resilience or equivalent coating is accompanied with a 5 year warranty.</w:t>
      </w:r>
    </w:p>
    <w:p w:rsidR="00411D6B" w:rsidRPr="00923EF0" w:rsidRDefault="00411D6B" w:rsidP="00411D6B">
      <w:pPr>
        <w:pStyle w:val="ListParagraph"/>
        <w:numPr>
          <w:ilvl w:val="0"/>
          <w:numId w:val="6"/>
        </w:numPr>
        <w:spacing w:after="60" w:line="276" w:lineRule="auto"/>
        <w:jc w:val="left"/>
        <w:rPr>
          <w:rFonts w:ascii="Arial" w:hAnsi="Arial" w:cs="Arial"/>
          <w:u w:val="single"/>
        </w:rPr>
      </w:pPr>
      <w:r>
        <w:rPr>
          <w:rFonts w:ascii="Arial" w:hAnsi="Arial" w:cs="Arial"/>
        </w:rPr>
        <w:t>One coat of Duration or equivalent coating is accompanied with a 3.5 year warranty.</w:t>
      </w:r>
    </w:p>
    <w:p w:rsidR="00411D6B" w:rsidRPr="00923EF0" w:rsidRDefault="00411D6B" w:rsidP="00411D6B">
      <w:pPr>
        <w:pStyle w:val="ListParagraph"/>
        <w:numPr>
          <w:ilvl w:val="0"/>
          <w:numId w:val="6"/>
        </w:numPr>
        <w:spacing w:after="60" w:line="276" w:lineRule="auto"/>
        <w:jc w:val="left"/>
        <w:rPr>
          <w:rFonts w:ascii="Arial" w:hAnsi="Arial" w:cs="Arial"/>
          <w:u w:val="single"/>
        </w:rPr>
      </w:pPr>
      <w:r>
        <w:rPr>
          <w:rFonts w:ascii="Arial" w:hAnsi="Arial" w:cs="Arial"/>
        </w:rPr>
        <w:t>Two coats of Duration or equivalent coating is accompanied with a 6 year warranty.</w:t>
      </w:r>
    </w:p>
    <w:p w:rsidR="00411D6B" w:rsidRPr="00923EF0" w:rsidRDefault="00411D6B" w:rsidP="00411D6B">
      <w:pPr>
        <w:pStyle w:val="ListParagraph"/>
        <w:numPr>
          <w:ilvl w:val="0"/>
          <w:numId w:val="6"/>
        </w:numPr>
        <w:spacing w:after="60" w:line="276" w:lineRule="auto"/>
        <w:jc w:val="left"/>
        <w:rPr>
          <w:rFonts w:ascii="Arial" w:hAnsi="Arial" w:cs="Arial"/>
          <w:u w:val="single"/>
        </w:rPr>
      </w:pPr>
      <w:r>
        <w:rPr>
          <w:rFonts w:ascii="Arial" w:hAnsi="Arial" w:cs="Arial"/>
        </w:rPr>
        <w:t>One coat of Emerald or equivalent coating is accompanied with a 3.5 year warranty.</w:t>
      </w:r>
    </w:p>
    <w:p w:rsidR="00411D6B" w:rsidRPr="00923EF0" w:rsidRDefault="00411D6B" w:rsidP="00411D6B">
      <w:pPr>
        <w:pStyle w:val="ListParagraph"/>
        <w:numPr>
          <w:ilvl w:val="0"/>
          <w:numId w:val="6"/>
        </w:numPr>
        <w:spacing w:after="60" w:line="276" w:lineRule="auto"/>
        <w:jc w:val="left"/>
        <w:rPr>
          <w:rFonts w:ascii="Arial" w:hAnsi="Arial" w:cs="Arial"/>
          <w:u w:val="single"/>
        </w:rPr>
      </w:pPr>
      <w:r>
        <w:rPr>
          <w:rFonts w:ascii="Arial" w:hAnsi="Arial" w:cs="Arial"/>
        </w:rPr>
        <w:t>Two coats of Emerald or equivalent coating is accompanied with a 6 year warranty.</w:t>
      </w:r>
    </w:p>
    <w:p w:rsidR="00411D6B" w:rsidRPr="00645B15" w:rsidRDefault="00411D6B" w:rsidP="00411D6B">
      <w:pPr>
        <w:pStyle w:val="ListParagraph"/>
        <w:numPr>
          <w:ilvl w:val="0"/>
          <w:numId w:val="6"/>
        </w:numPr>
        <w:spacing w:after="60" w:line="276" w:lineRule="auto"/>
        <w:jc w:val="left"/>
        <w:rPr>
          <w:rFonts w:ascii="Arial" w:hAnsi="Arial" w:cs="Arial"/>
          <w:u w:val="single"/>
        </w:rPr>
      </w:pPr>
      <w:r>
        <w:rPr>
          <w:rFonts w:ascii="Arial" w:hAnsi="Arial" w:cs="Arial"/>
        </w:rPr>
        <w:t>One or two coats of Direct to Metal, All Surface Enamel and Solo, applied to doors, garage doors and all other non-galvanized metal surfaces is accompanied with a 1 year warranty.</w:t>
      </w:r>
    </w:p>
    <w:p w:rsidR="00411D6B" w:rsidRPr="00411D6B" w:rsidRDefault="00411D6B" w:rsidP="00411D6B">
      <w:pPr>
        <w:pStyle w:val="ListParagraph"/>
        <w:numPr>
          <w:ilvl w:val="0"/>
          <w:numId w:val="6"/>
        </w:numPr>
        <w:spacing w:after="60" w:line="276" w:lineRule="auto"/>
        <w:jc w:val="left"/>
        <w:rPr>
          <w:rFonts w:ascii="Arial" w:hAnsi="Arial" w:cs="Arial"/>
          <w:u w:val="single"/>
        </w:rPr>
      </w:pPr>
      <w:r>
        <w:rPr>
          <w:rFonts w:ascii="Arial" w:hAnsi="Arial" w:cs="Arial"/>
        </w:rPr>
        <w:t>One or two coats of Sikkens Log and Siding or Equivalent are accompanied with a 1 year warranty.</w:t>
      </w:r>
    </w:p>
    <w:p w:rsidR="00411D6B" w:rsidRPr="00717514" w:rsidRDefault="00411D6B" w:rsidP="00411D6B">
      <w:pPr>
        <w:pStyle w:val="ListParagraph"/>
        <w:spacing w:after="60" w:line="276" w:lineRule="auto"/>
        <w:jc w:val="left"/>
        <w:rPr>
          <w:rFonts w:ascii="Arial" w:hAnsi="Arial" w:cs="Arial"/>
          <w:u w:val="single"/>
        </w:rPr>
      </w:pPr>
    </w:p>
    <w:p w:rsidR="00411D6B" w:rsidRDefault="00411D6B" w:rsidP="00411D6B">
      <w:pPr>
        <w:spacing w:after="60" w:line="276" w:lineRule="auto"/>
        <w:rPr>
          <w:rFonts w:ascii="Arial" w:hAnsi="Arial" w:cs="Arial"/>
          <w:u w:val="single"/>
        </w:rPr>
      </w:pPr>
      <w:r>
        <w:rPr>
          <w:rFonts w:ascii="Arial" w:hAnsi="Arial" w:cs="Arial"/>
          <w:u w:val="single"/>
        </w:rPr>
        <w:t>Exterior Horizontal Surfaces (Deck, etc.)</w:t>
      </w:r>
    </w:p>
    <w:p w:rsidR="00411D6B" w:rsidRPr="00411D6B" w:rsidRDefault="00411D6B" w:rsidP="00411D6B">
      <w:pPr>
        <w:pStyle w:val="ListParagraph"/>
        <w:numPr>
          <w:ilvl w:val="0"/>
          <w:numId w:val="7"/>
        </w:numPr>
        <w:spacing w:after="60" w:line="276" w:lineRule="auto"/>
        <w:jc w:val="left"/>
        <w:rPr>
          <w:rFonts w:ascii="Arial" w:hAnsi="Arial" w:cs="Arial"/>
        </w:rPr>
      </w:pPr>
      <w:r>
        <w:rPr>
          <w:rFonts w:ascii="Arial" w:hAnsi="Arial" w:cs="Arial"/>
        </w:rPr>
        <w:t>Decks and other horizontal surfaces stained with Super Deck, Sikkens, Deckscapes or equivalent semi-transparent, translucent and solid stains are accompanied with a warranty extending from April 1</w:t>
      </w:r>
      <w:r w:rsidRPr="00645B15">
        <w:rPr>
          <w:rFonts w:ascii="Arial" w:hAnsi="Arial" w:cs="Arial"/>
          <w:vertAlign w:val="superscript"/>
        </w:rPr>
        <w:t>st</w:t>
      </w:r>
      <w:r>
        <w:rPr>
          <w:rFonts w:ascii="Arial" w:hAnsi="Arial" w:cs="Arial"/>
        </w:rPr>
        <w:t>- November 15</w:t>
      </w:r>
      <w:r w:rsidRPr="00645B15">
        <w:rPr>
          <w:rFonts w:ascii="Arial" w:hAnsi="Arial" w:cs="Arial"/>
          <w:vertAlign w:val="superscript"/>
        </w:rPr>
        <w:t>th</w:t>
      </w:r>
      <w:r>
        <w:rPr>
          <w:rFonts w:ascii="Arial" w:hAnsi="Arial" w:cs="Arial"/>
        </w:rPr>
        <w:t>. For example if your deck was stained on May 3</w:t>
      </w:r>
      <w:r w:rsidRPr="00645B15">
        <w:rPr>
          <w:rFonts w:ascii="Arial" w:hAnsi="Arial" w:cs="Arial"/>
          <w:vertAlign w:val="superscript"/>
        </w:rPr>
        <w:t>rd</w:t>
      </w:r>
      <w:r>
        <w:rPr>
          <w:rFonts w:ascii="Arial" w:hAnsi="Arial" w:cs="Arial"/>
        </w:rPr>
        <w:t>, then your warranty is valid until November 15</w:t>
      </w:r>
      <w:r w:rsidRPr="00645B15">
        <w:rPr>
          <w:rFonts w:ascii="Arial" w:hAnsi="Arial" w:cs="Arial"/>
          <w:vertAlign w:val="superscript"/>
        </w:rPr>
        <w:t>th</w:t>
      </w:r>
      <w:r>
        <w:rPr>
          <w:rFonts w:ascii="Arial" w:hAnsi="Arial" w:cs="Arial"/>
        </w:rPr>
        <w:t xml:space="preserve"> of the same year the staining was performed. </w:t>
      </w:r>
    </w:p>
    <w:p w:rsidR="00411D6B" w:rsidRDefault="00411D6B" w:rsidP="00411D6B">
      <w:pPr>
        <w:pStyle w:val="ListParagraph"/>
        <w:spacing w:after="60" w:line="276" w:lineRule="auto"/>
        <w:jc w:val="left"/>
        <w:rPr>
          <w:rFonts w:ascii="Arial" w:hAnsi="Arial" w:cs="Arial"/>
        </w:rPr>
      </w:pPr>
    </w:p>
    <w:p w:rsidR="00411D6B" w:rsidRPr="00717514" w:rsidRDefault="00411D6B" w:rsidP="00411D6B">
      <w:pPr>
        <w:pStyle w:val="ListParagraph"/>
        <w:spacing w:after="60" w:line="276" w:lineRule="auto"/>
        <w:rPr>
          <w:rFonts w:ascii="Arial" w:hAnsi="Arial" w:cs="Arial"/>
        </w:rPr>
      </w:pPr>
      <w:r>
        <w:rPr>
          <w:rFonts w:ascii="Arial" w:hAnsi="Arial" w:cs="Arial"/>
        </w:rPr>
        <w:t>Warranties are not extended through the winter months because of the extremely harsh elements experienced in our climate. Decks and other horizontal surfaces are recommended to be maintained on a yearly basis.</w:t>
      </w:r>
    </w:p>
    <w:p w:rsidR="00411D6B" w:rsidRDefault="00411D6B" w:rsidP="00411D6B">
      <w:pPr>
        <w:spacing w:after="60" w:line="276" w:lineRule="auto"/>
        <w:rPr>
          <w:rFonts w:ascii="Arial" w:hAnsi="Arial" w:cs="Arial"/>
          <w:b/>
        </w:rPr>
      </w:pPr>
    </w:p>
    <w:p w:rsidR="00411D6B" w:rsidRDefault="00411D6B" w:rsidP="00411D6B">
      <w:pPr>
        <w:spacing w:after="60" w:line="276" w:lineRule="auto"/>
        <w:rPr>
          <w:rFonts w:ascii="Arial" w:hAnsi="Arial" w:cs="Arial"/>
          <w:b/>
        </w:rPr>
      </w:pPr>
    </w:p>
    <w:p w:rsidR="00411D6B" w:rsidRDefault="00411D6B" w:rsidP="00411D6B">
      <w:pPr>
        <w:spacing w:after="60" w:line="276" w:lineRule="auto"/>
        <w:rPr>
          <w:rFonts w:ascii="Arial" w:hAnsi="Arial" w:cs="Arial"/>
          <w:b/>
        </w:rPr>
      </w:pPr>
    </w:p>
    <w:p w:rsidR="00411D6B" w:rsidRDefault="00411D6B" w:rsidP="00411D6B">
      <w:pPr>
        <w:spacing w:after="60" w:line="276" w:lineRule="auto"/>
        <w:rPr>
          <w:rFonts w:ascii="Arial" w:hAnsi="Arial" w:cs="Arial"/>
          <w:b/>
        </w:rPr>
      </w:pPr>
    </w:p>
    <w:p w:rsidR="00411D6B" w:rsidRDefault="00411D6B" w:rsidP="00411D6B">
      <w:pPr>
        <w:spacing w:after="60" w:line="276" w:lineRule="auto"/>
        <w:rPr>
          <w:rFonts w:ascii="Arial" w:hAnsi="Arial" w:cs="Arial"/>
          <w:b/>
        </w:rPr>
      </w:pPr>
    </w:p>
    <w:p w:rsidR="00411D6B" w:rsidRDefault="00411D6B" w:rsidP="00411D6B">
      <w:pPr>
        <w:spacing w:after="60" w:line="276" w:lineRule="auto"/>
        <w:rPr>
          <w:rFonts w:ascii="Arial" w:hAnsi="Arial" w:cs="Arial"/>
          <w:b/>
        </w:rPr>
      </w:pPr>
    </w:p>
    <w:p w:rsidR="00411D6B" w:rsidRPr="00411D6B" w:rsidRDefault="00411D6B" w:rsidP="00411D6B">
      <w:pPr>
        <w:spacing w:after="60" w:line="276" w:lineRule="auto"/>
        <w:rPr>
          <w:rFonts w:ascii="Arial" w:hAnsi="Arial" w:cs="Arial"/>
          <w:b/>
        </w:rPr>
      </w:pPr>
      <w:r w:rsidRPr="00923EF0">
        <w:rPr>
          <w:rFonts w:ascii="Arial" w:hAnsi="Arial" w:cs="Arial"/>
          <w:b/>
        </w:rPr>
        <w:lastRenderedPageBreak/>
        <w:t>Warranty</w:t>
      </w:r>
      <w:r>
        <w:rPr>
          <w:rFonts w:ascii="Arial" w:hAnsi="Arial" w:cs="Arial"/>
          <w:b/>
        </w:rPr>
        <w:t xml:space="preserve"> Requirements,</w:t>
      </w:r>
      <w:r w:rsidRPr="00923EF0">
        <w:rPr>
          <w:rFonts w:ascii="Arial" w:hAnsi="Arial" w:cs="Arial"/>
          <w:b/>
        </w:rPr>
        <w:t xml:space="preserve"> Limitations &amp; Exclusions</w:t>
      </w:r>
    </w:p>
    <w:p w:rsidR="00411D6B" w:rsidRPr="00923EF0" w:rsidRDefault="00A84F2C" w:rsidP="00411D6B">
      <w:pPr>
        <w:spacing w:after="60" w:line="276" w:lineRule="auto"/>
        <w:rPr>
          <w:rFonts w:ascii="Arial" w:hAnsi="Arial" w:cs="Arial"/>
          <w:u w:val="single"/>
        </w:rPr>
      </w:pPr>
      <w:r>
        <w:rPr>
          <w:rFonts w:ascii="Arial" w:hAnsi="Arial" w:cs="Arial"/>
          <w:u w:val="single"/>
        </w:rPr>
        <w:t>Some Warranty Exclusions Include, but are not L</w:t>
      </w:r>
      <w:r w:rsidR="00411D6B" w:rsidRPr="00923EF0">
        <w:rPr>
          <w:rFonts w:ascii="Arial" w:hAnsi="Arial" w:cs="Arial"/>
          <w:u w:val="single"/>
        </w:rPr>
        <w:t>imited to:</w:t>
      </w:r>
    </w:p>
    <w:p w:rsidR="00411D6B" w:rsidRPr="00923EF0" w:rsidRDefault="00411D6B" w:rsidP="00411D6B">
      <w:pPr>
        <w:spacing w:after="60" w:line="276" w:lineRule="auto"/>
        <w:rPr>
          <w:rFonts w:ascii="Arial" w:hAnsi="Arial" w:cs="Arial"/>
          <w:i/>
        </w:rPr>
      </w:pPr>
      <w:r w:rsidRPr="00923EF0">
        <w:rPr>
          <w:rFonts w:ascii="Arial" w:hAnsi="Arial" w:cs="Arial"/>
          <w:i/>
        </w:rPr>
        <w:t>Exterior</w:t>
      </w:r>
    </w:p>
    <w:p w:rsidR="00411D6B" w:rsidRPr="00923EF0" w:rsidRDefault="00411D6B" w:rsidP="00411D6B">
      <w:pPr>
        <w:pStyle w:val="ListParagraph"/>
        <w:numPr>
          <w:ilvl w:val="0"/>
          <w:numId w:val="2"/>
        </w:numPr>
        <w:spacing w:after="60" w:line="276" w:lineRule="auto"/>
        <w:jc w:val="left"/>
        <w:rPr>
          <w:rFonts w:ascii="Arial" w:hAnsi="Arial" w:cs="Arial"/>
        </w:rPr>
      </w:pPr>
      <w:r w:rsidRPr="00923EF0">
        <w:rPr>
          <w:rFonts w:ascii="Arial" w:hAnsi="Arial" w:cs="Arial"/>
        </w:rPr>
        <w:t xml:space="preserve">Surfaces </w:t>
      </w:r>
      <w:r>
        <w:rPr>
          <w:rFonts w:ascii="Arial" w:hAnsi="Arial" w:cs="Arial"/>
        </w:rPr>
        <w:t>painted</w:t>
      </w:r>
      <w:r w:rsidRPr="00923EF0">
        <w:rPr>
          <w:rFonts w:ascii="Arial" w:hAnsi="Arial" w:cs="Arial"/>
        </w:rPr>
        <w:t xml:space="preserve"> being in poor condition and/or lacking the integrity needed to guarantee the coating on the surface being painted.</w:t>
      </w:r>
    </w:p>
    <w:p w:rsidR="00411D6B" w:rsidRPr="00923EF0" w:rsidRDefault="00411D6B" w:rsidP="00411D6B">
      <w:pPr>
        <w:pStyle w:val="ListParagraph"/>
        <w:numPr>
          <w:ilvl w:val="0"/>
          <w:numId w:val="2"/>
        </w:numPr>
        <w:spacing w:after="60" w:line="276" w:lineRule="auto"/>
        <w:jc w:val="left"/>
        <w:rPr>
          <w:rFonts w:ascii="Arial" w:hAnsi="Arial" w:cs="Arial"/>
        </w:rPr>
      </w:pPr>
      <w:r w:rsidRPr="00923EF0">
        <w:rPr>
          <w:rFonts w:ascii="Arial" w:hAnsi="Arial" w:cs="Arial"/>
        </w:rPr>
        <w:t>Underlying problems with sub layers of paint and/or contamination preventing top coats from adhering to the surface properly, causing blistering, peeling and other issues.</w:t>
      </w:r>
    </w:p>
    <w:p w:rsidR="00411D6B" w:rsidRDefault="00411D6B" w:rsidP="00411D6B">
      <w:pPr>
        <w:pStyle w:val="ListParagraph"/>
        <w:numPr>
          <w:ilvl w:val="0"/>
          <w:numId w:val="2"/>
        </w:numPr>
        <w:spacing w:after="60" w:line="276" w:lineRule="auto"/>
        <w:jc w:val="left"/>
        <w:rPr>
          <w:rFonts w:ascii="Arial" w:hAnsi="Arial" w:cs="Arial"/>
        </w:rPr>
      </w:pPr>
      <w:r w:rsidRPr="00923EF0">
        <w:rPr>
          <w:rFonts w:ascii="Arial" w:hAnsi="Arial" w:cs="Arial"/>
        </w:rPr>
        <w:t>Fabricated water systems such as sprinklers placing stress and conv</w:t>
      </w:r>
      <w:r>
        <w:rPr>
          <w:rFonts w:ascii="Arial" w:hAnsi="Arial" w:cs="Arial"/>
        </w:rPr>
        <w:t>erging with the painted surface.</w:t>
      </w:r>
    </w:p>
    <w:p w:rsidR="00411D6B" w:rsidRPr="00923EF0" w:rsidRDefault="00411D6B" w:rsidP="00411D6B">
      <w:pPr>
        <w:pStyle w:val="ListParagraph"/>
        <w:numPr>
          <w:ilvl w:val="0"/>
          <w:numId w:val="2"/>
        </w:numPr>
        <w:spacing w:after="60" w:line="276" w:lineRule="auto"/>
        <w:jc w:val="left"/>
        <w:rPr>
          <w:rFonts w:ascii="Arial" w:hAnsi="Arial" w:cs="Arial"/>
        </w:rPr>
      </w:pPr>
      <w:r>
        <w:rPr>
          <w:rFonts w:ascii="Arial" w:hAnsi="Arial" w:cs="Arial"/>
        </w:rPr>
        <w:t>Paint, primer, stain and materials must be purchased by Precision Painting, LLC. If paint, primer, stain and other materials are purchased by customers then must meet the condition and quality must be deemed satisfactory to Precision Painting, LLC in order for the work to be performed to be accompanied with a warranty.</w:t>
      </w:r>
    </w:p>
    <w:p w:rsidR="00411D6B" w:rsidRPr="00923EF0" w:rsidRDefault="00411D6B" w:rsidP="00411D6B">
      <w:pPr>
        <w:spacing w:after="60" w:line="276" w:lineRule="auto"/>
        <w:rPr>
          <w:rFonts w:ascii="Arial" w:hAnsi="Arial" w:cs="Arial"/>
          <w:i/>
        </w:rPr>
      </w:pPr>
      <w:r w:rsidRPr="00923EF0">
        <w:rPr>
          <w:rFonts w:ascii="Arial" w:hAnsi="Arial" w:cs="Arial"/>
          <w:i/>
        </w:rPr>
        <w:t>Interior</w:t>
      </w:r>
    </w:p>
    <w:p w:rsidR="00411D6B" w:rsidRPr="00923EF0" w:rsidRDefault="00411D6B" w:rsidP="00411D6B">
      <w:pPr>
        <w:pStyle w:val="ListParagraph"/>
        <w:numPr>
          <w:ilvl w:val="0"/>
          <w:numId w:val="5"/>
        </w:numPr>
        <w:spacing w:after="60" w:line="276" w:lineRule="auto"/>
        <w:jc w:val="left"/>
        <w:rPr>
          <w:rFonts w:ascii="Arial" w:hAnsi="Arial" w:cs="Arial"/>
        </w:rPr>
      </w:pPr>
      <w:r w:rsidRPr="00923EF0">
        <w:rPr>
          <w:rFonts w:ascii="Arial" w:hAnsi="Arial" w:cs="Arial"/>
        </w:rPr>
        <w:t xml:space="preserve">Cracks reappearing in corners of walls, on ceilings and on other drywall locations from the building settling and other natural causes. </w:t>
      </w:r>
    </w:p>
    <w:p w:rsidR="00411D6B" w:rsidRDefault="00411D6B" w:rsidP="00411D6B">
      <w:pPr>
        <w:pStyle w:val="ListParagraph"/>
        <w:numPr>
          <w:ilvl w:val="0"/>
          <w:numId w:val="5"/>
        </w:numPr>
        <w:spacing w:after="60" w:line="276" w:lineRule="auto"/>
        <w:jc w:val="left"/>
        <w:rPr>
          <w:rFonts w:ascii="Arial" w:hAnsi="Arial" w:cs="Arial"/>
        </w:rPr>
      </w:pPr>
      <w:r w:rsidRPr="00923EF0">
        <w:rPr>
          <w:rFonts w:ascii="Arial" w:hAnsi="Arial" w:cs="Arial"/>
        </w:rPr>
        <w:t xml:space="preserve">Damage and/or wear and tear caused by occupants and/or pets such as scratches on doors from dogs or a hole in the wall </w:t>
      </w:r>
      <w:r w:rsidR="00956CCB">
        <w:rPr>
          <w:rFonts w:ascii="Arial" w:hAnsi="Arial" w:cs="Arial"/>
        </w:rPr>
        <w:t>caused from furniture.</w:t>
      </w:r>
    </w:p>
    <w:p w:rsidR="00195E18" w:rsidRPr="00923EF0" w:rsidRDefault="00195E18" w:rsidP="00195E18">
      <w:pPr>
        <w:pStyle w:val="ListParagraph"/>
        <w:spacing w:after="60" w:line="276" w:lineRule="auto"/>
        <w:jc w:val="left"/>
        <w:rPr>
          <w:rFonts w:ascii="Arial" w:hAnsi="Arial" w:cs="Arial"/>
        </w:rPr>
      </w:pPr>
    </w:p>
    <w:p w:rsidR="00411D6B" w:rsidRPr="00411D6B" w:rsidRDefault="00A84F2C" w:rsidP="00411D6B">
      <w:pPr>
        <w:spacing w:after="60" w:line="276" w:lineRule="auto"/>
        <w:rPr>
          <w:rFonts w:ascii="Arial" w:hAnsi="Arial" w:cs="Arial"/>
          <w:u w:val="single"/>
        </w:rPr>
      </w:pPr>
      <w:r>
        <w:rPr>
          <w:rFonts w:ascii="Arial" w:hAnsi="Arial" w:cs="Arial"/>
          <w:u w:val="single"/>
        </w:rPr>
        <w:t>Some Warranty Requirements Include, but are not L</w:t>
      </w:r>
      <w:r w:rsidR="00195E18">
        <w:rPr>
          <w:rFonts w:ascii="Arial" w:hAnsi="Arial" w:cs="Arial"/>
          <w:u w:val="single"/>
        </w:rPr>
        <w:t>imited to:</w:t>
      </w:r>
    </w:p>
    <w:p w:rsidR="00411D6B" w:rsidRPr="00923EF0" w:rsidRDefault="00411D6B" w:rsidP="00411D6B">
      <w:pPr>
        <w:spacing w:after="60" w:line="276" w:lineRule="auto"/>
        <w:rPr>
          <w:rFonts w:ascii="Arial" w:hAnsi="Arial" w:cs="Arial"/>
          <w:i/>
        </w:rPr>
      </w:pPr>
      <w:r w:rsidRPr="00923EF0">
        <w:rPr>
          <w:rFonts w:ascii="Arial" w:hAnsi="Arial" w:cs="Arial"/>
          <w:i/>
        </w:rPr>
        <w:t>Exterior</w:t>
      </w:r>
    </w:p>
    <w:p w:rsidR="00411D6B" w:rsidRPr="00411D6B" w:rsidRDefault="00195E18" w:rsidP="00411D6B">
      <w:pPr>
        <w:pStyle w:val="ListParagraph"/>
        <w:numPr>
          <w:ilvl w:val="0"/>
          <w:numId w:val="3"/>
        </w:numPr>
        <w:spacing w:after="60" w:line="276" w:lineRule="auto"/>
        <w:jc w:val="left"/>
        <w:rPr>
          <w:rFonts w:ascii="Arial" w:hAnsi="Arial" w:cs="Arial"/>
        </w:rPr>
      </w:pPr>
      <w:r>
        <w:rPr>
          <w:rFonts w:ascii="Arial" w:hAnsi="Arial" w:cs="Arial"/>
        </w:rPr>
        <w:t>P</w:t>
      </w:r>
      <w:r w:rsidR="00411D6B" w:rsidRPr="00923EF0">
        <w:rPr>
          <w:rFonts w:ascii="Arial" w:hAnsi="Arial" w:cs="Arial"/>
        </w:rPr>
        <w:t xml:space="preserve">ressure washing </w:t>
      </w:r>
      <w:r>
        <w:rPr>
          <w:rFonts w:ascii="Arial" w:hAnsi="Arial" w:cs="Arial"/>
        </w:rPr>
        <w:t>being</w:t>
      </w:r>
      <w:r w:rsidR="00411D6B" w:rsidRPr="00923EF0">
        <w:rPr>
          <w:rFonts w:ascii="Arial" w:hAnsi="Arial" w:cs="Arial"/>
        </w:rPr>
        <w:t xml:space="preserve"> performed by Precision Painting, LLC</w:t>
      </w:r>
    </w:p>
    <w:p w:rsidR="00411D6B" w:rsidRPr="00923EF0" w:rsidRDefault="00195E18" w:rsidP="00411D6B">
      <w:pPr>
        <w:pStyle w:val="ListParagraph"/>
        <w:numPr>
          <w:ilvl w:val="0"/>
          <w:numId w:val="3"/>
        </w:numPr>
        <w:spacing w:after="60" w:line="276" w:lineRule="auto"/>
        <w:jc w:val="left"/>
        <w:rPr>
          <w:rFonts w:ascii="Arial" w:hAnsi="Arial" w:cs="Arial"/>
        </w:rPr>
      </w:pPr>
      <w:r>
        <w:rPr>
          <w:rFonts w:ascii="Arial" w:hAnsi="Arial" w:cs="Arial"/>
        </w:rPr>
        <w:t>S</w:t>
      </w:r>
      <w:r w:rsidR="00411D6B" w:rsidRPr="00923EF0">
        <w:rPr>
          <w:rFonts w:ascii="Arial" w:hAnsi="Arial" w:cs="Arial"/>
        </w:rPr>
        <w:t>craping, sanding, caulking, masking and other preparation work must be completed by Precision Painting, LLC.</w:t>
      </w:r>
    </w:p>
    <w:p w:rsidR="00411D6B" w:rsidRPr="00923EF0" w:rsidRDefault="00195E18" w:rsidP="00411D6B">
      <w:pPr>
        <w:pStyle w:val="ListParagraph"/>
        <w:numPr>
          <w:ilvl w:val="0"/>
          <w:numId w:val="3"/>
        </w:numPr>
        <w:spacing w:after="60" w:line="276" w:lineRule="auto"/>
        <w:jc w:val="left"/>
        <w:rPr>
          <w:rFonts w:ascii="Arial" w:hAnsi="Arial" w:cs="Arial"/>
        </w:rPr>
      </w:pPr>
      <w:r>
        <w:rPr>
          <w:rFonts w:ascii="Arial" w:hAnsi="Arial" w:cs="Arial"/>
        </w:rPr>
        <w:t>P</w:t>
      </w:r>
      <w:r w:rsidR="00411D6B" w:rsidRPr="00923EF0">
        <w:rPr>
          <w:rFonts w:ascii="Arial" w:hAnsi="Arial" w:cs="Arial"/>
        </w:rPr>
        <w:t>aint and primer and/or other coatings must be applied by Precision Painting, LLC.</w:t>
      </w:r>
    </w:p>
    <w:p w:rsidR="00956CCB" w:rsidRDefault="00195E18" w:rsidP="00411D6B">
      <w:pPr>
        <w:pStyle w:val="ListParagraph"/>
        <w:numPr>
          <w:ilvl w:val="0"/>
          <w:numId w:val="3"/>
        </w:numPr>
        <w:spacing w:after="60" w:line="276" w:lineRule="auto"/>
        <w:jc w:val="left"/>
        <w:rPr>
          <w:rFonts w:ascii="Arial" w:hAnsi="Arial" w:cs="Arial"/>
        </w:rPr>
      </w:pPr>
      <w:r>
        <w:rPr>
          <w:rFonts w:ascii="Arial" w:hAnsi="Arial" w:cs="Arial"/>
        </w:rPr>
        <w:t>Locations</w:t>
      </w:r>
      <w:r w:rsidR="00411D6B" w:rsidRPr="00923EF0">
        <w:rPr>
          <w:rFonts w:ascii="Arial" w:hAnsi="Arial" w:cs="Arial"/>
        </w:rPr>
        <w:t xml:space="preserve"> where moisture is an area of concern must be caulked by Precision Painting, LLC</w:t>
      </w:r>
      <w:r w:rsidR="00956CCB">
        <w:rPr>
          <w:rFonts w:ascii="Arial" w:hAnsi="Arial" w:cs="Arial"/>
        </w:rPr>
        <w:t>.</w:t>
      </w:r>
      <w:r w:rsidR="00411D6B" w:rsidRPr="00923EF0">
        <w:rPr>
          <w:rFonts w:ascii="Arial" w:hAnsi="Arial" w:cs="Arial"/>
        </w:rPr>
        <w:t xml:space="preserve"> This includes gaps between the windows and window trim, butt joints on the siding, gaps between trim and siding and all other gaps exceeding the tip of a ball point pen.</w:t>
      </w:r>
    </w:p>
    <w:p w:rsidR="00195E18" w:rsidRPr="00195E18" w:rsidRDefault="00195E18" w:rsidP="00195E18">
      <w:pPr>
        <w:pStyle w:val="ListParagraph"/>
        <w:spacing w:after="60" w:line="276" w:lineRule="auto"/>
        <w:jc w:val="left"/>
        <w:rPr>
          <w:rFonts w:ascii="Arial" w:hAnsi="Arial" w:cs="Arial"/>
        </w:rPr>
      </w:pPr>
    </w:p>
    <w:p w:rsidR="00195E18" w:rsidRDefault="00195E18" w:rsidP="00411D6B">
      <w:pPr>
        <w:spacing w:after="60" w:line="276" w:lineRule="auto"/>
        <w:rPr>
          <w:rFonts w:ascii="Arial" w:hAnsi="Arial" w:cs="Arial"/>
          <w:u w:val="single"/>
        </w:rPr>
      </w:pPr>
    </w:p>
    <w:p w:rsidR="00195E18" w:rsidRDefault="00195E18" w:rsidP="00411D6B">
      <w:pPr>
        <w:spacing w:after="60" w:line="276" w:lineRule="auto"/>
        <w:rPr>
          <w:rFonts w:ascii="Arial" w:hAnsi="Arial" w:cs="Arial"/>
          <w:u w:val="single"/>
        </w:rPr>
      </w:pPr>
    </w:p>
    <w:p w:rsidR="00A84F2C" w:rsidRDefault="00A84F2C" w:rsidP="00411D6B">
      <w:pPr>
        <w:spacing w:after="60" w:line="276" w:lineRule="auto"/>
        <w:rPr>
          <w:rFonts w:ascii="Arial" w:hAnsi="Arial" w:cs="Arial"/>
          <w:u w:val="single"/>
        </w:rPr>
      </w:pPr>
    </w:p>
    <w:p w:rsidR="00A84F2C" w:rsidRDefault="00A84F2C" w:rsidP="00411D6B">
      <w:pPr>
        <w:spacing w:after="60" w:line="276" w:lineRule="auto"/>
        <w:rPr>
          <w:rFonts w:ascii="Arial" w:hAnsi="Arial" w:cs="Arial"/>
          <w:u w:val="single"/>
        </w:rPr>
      </w:pPr>
    </w:p>
    <w:p w:rsidR="00195E18" w:rsidRDefault="00195E18" w:rsidP="00411D6B">
      <w:pPr>
        <w:spacing w:after="60" w:line="276" w:lineRule="auto"/>
        <w:rPr>
          <w:rFonts w:ascii="Arial" w:hAnsi="Arial" w:cs="Arial"/>
          <w:u w:val="single"/>
        </w:rPr>
      </w:pPr>
    </w:p>
    <w:p w:rsidR="00411D6B" w:rsidRPr="00923EF0" w:rsidRDefault="00A84F2C" w:rsidP="00A84F2C">
      <w:pPr>
        <w:tabs>
          <w:tab w:val="right" w:pos="9360"/>
        </w:tabs>
        <w:spacing w:after="60" w:line="276" w:lineRule="auto"/>
        <w:rPr>
          <w:rFonts w:ascii="Arial" w:hAnsi="Arial" w:cs="Arial"/>
          <w:u w:val="single"/>
        </w:rPr>
      </w:pPr>
      <w:r>
        <w:rPr>
          <w:rFonts w:ascii="Arial" w:hAnsi="Arial" w:cs="Arial"/>
          <w:u w:val="single"/>
        </w:rPr>
        <w:lastRenderedPageBreak/>
        <w:t>Surfaces and Items not W</w:t>
      </w:r>
      <w:r w:rsidR="00411D6B" w:rsidRPr="00923EF0">
        <w:rPr>
          <w:rFonts w:ascii="Arial" w:hAnsi="Arial" w:cs="Arial"/>
          <w:u w:val="single"/>
        </w:rPr>
        <w:t>arrantied</w:t>
      </w:r>
      <w:r w:rsidR="00956CCB">
        <w:rPr>
          <w:rFonts w:ascii="Arial" w:hAnsi="Arial" w:cs="Arial"/>
          <w:u w:val="single"/>
        </w:rPr>
        <w:t xml:space="preserve"> </w:t>
      </w:r>
      <w:r>
        <w:rPr>
          <w:rFonts w:ascii="Arial" w:hAnsi="Arial" w:cs="Arial"/>
          <w:u w:val="single"/>
        </w:rPr>
        <w:t>by Precision Painting, LLC are Listed B</w:t>
      </w:r>
      <w:r w:rsidR="00956CCB">
        <w:rPr>
          <w:rFonts w:ascii="Arial" w:hAnsi="Arial" w:cs="Arial"/>
          <w:u w:val="single"/>
        </w:rPr>
        <w:t>elow.</w:t>
      </w:r>
    </w:p>
    <w:p w:rsidR="00956CCB" w:rsidRPr="00195E18" w:rsidRDefault="00411D6B" w:rsidP="00956CCB">
      <w:pPr>
        <w:pStyle w:val="ListParagraph"/>
        <w:numPr>
          <w:ilvl w:val="0"/>
          <w:numId w:val="4"/>
        </w:numPr>
        <w:spacing w:after="60" w:line="276" w:lineRule="auto"/>
        <w:jc w:val="left"/>
        <w:rPr>
          <w:rFonts w:ascii="Arial" w:hAnsi="Arial" w:cs="Arial"/>
        </w:rPr>
      </w:pPr>
      <w:r w:rsidRPr="00923EF0">
        <w:rPr>
          <w:rFonts w:ascii="Arial" w:hAnsi="Arial" w:cs="Arial"/>
        </w:rPr>
        <w:t>Concrete surfaces coated with paint or stain including walkways and driveways are not warrantied due to the harsh elements experienced in our climate.</w:t>
      </w:r>
    </w:p>
    <w:p w:rsidR="00411D6B" w:rsidRDefault="00411D6B" w:rsidP="00411D6B">
      <w:pPr>
        <w:pStyle w:val="ListParagraph"/>
        <w:numPr>
          <w:ilvl w:val="0"/>
          <w:numId w:val="4"/>
        </w:numPr>
        <w:spacing w:after="60" w:line="276" w:lineRule="auto"/>
        <w:jc w:val="left"/>
        <w:rPr>
          <w:rFonts w:ascii="Arial" w:hAnsi="Arial" w:cs="Arial"/>
        </w:rPr>
      </w:pPr>
      <w:r>
        <w:rPr>
          <w:rFonts w:ascii="Arial" w:hAnsi="Arial" w:cs="Arial"/>
        </w:rPr>
        <w:t>Mildew reappearing on surfaces cleaned. The growth of mildew is extremely dependent upon environmental and climate factors. While quality cleaners usually prevent the growth of mildew from returning for an extended period of time, no warranty is stated or implied in reference to the elimination of mildew. Duration paint will reduce likelihood of mildew reoccurring on most surfaces.</w:t>
      </w:r>
    </w:p>
    <w:p w:rsidR="00A84F2C" w:rsidRDefault="00A84F2C" w:rsidP="00A84F2C">
      <w:pPr>
        <w:spacing w:after="60" w:line="276" w:lineRule="auto"/>
        <w:jc w:val="left"/>
        <w:rPr>
          <w:rFonts w:ascii="Arial" w:hAnsi="Arial" w:cs="Arial"/>
          <w:u w:val="single"/>
        </w:rPr>
      </w:pPr>
      <w:r w:rsidRPr="00A84F2C">
        <w:rPr>
          <w:rFonts w:ascii="Arial" w:hAnsi="Arial" w:cs="Arial"/>
          <w:u w:val="single"/>
        </w:rPr>
        <w:t>Other Warranty Terms and Conditions</w:t>
      </w:r>
    </w:p>
    <w:p w:rsidR="00A84F2C" w:rsidRPr="00A84F2C" w:rsidRDefault="00A84F2C" w:rsidP="00A84F2C">
      <w:pPr>
        <w:pStyle w:val="ListParagraph"/>
        <w:numPr>
          <w:ilvl w:val="0"/>
          <w:numId w:val="8"/>
        </w:numPr>
        <w:spacing w:after="60" w:line="276" w:lineRule="auto"/>
        <w:jc w:val="left"/>
        <w:rPr>
          <w:rFonts w:ascii="Arial" w:hAnsi="Arial" w:cs="Arial"/>
          <w:u w:val="single"/>
        </w:rPr>
      </w:pPr>
      <w:r>
        <w:rPr>
          <w:rFonts w:ascii="Arial" w:hAnsi="Arial" w:cs="Arial"/>
        </w:rPr>
        <w:t>The warranty is not effective until Precision Painting, LLC has received payment in full or until monthly payments due have been paid in full.</w:t>
      </w:r>
    </w:p>
    <w:p w:rsidR="00A84F2C" w:rsidRPr="00A84F2C" w:rsidRDefault="00A84F2C" w:rsidP="00A84F2C">
      <w:pPr>
        <w:pStyle w:val="ListParagraph"/>
        <w:numPr>
          <w:ilvl w:val="0"/>
          <w:numId w:val="8"/>
        </w:numPr>
        <w:spacing w:after="60" w:line="276" w:lineRule="auto"/>
        <w:jc w:val="left"/>
        <w:rPr>
          <w:rFonts w:ascii="Arial" w:hAnsi="Arial" w:cs="Arial"/>
          <w:u w:val="single"/>
        </w:rPr>
      </w:pPr>
      <w:r>
        <w:rPr>
          <w:rFonts w:ascii="Arial" w:hAnsi="Arial" w:cs="Arial"/>
        </w:rPr>
        <w:t>Warranty work is limited to repainting of original affected area. Entire walls, fascia, eaves, etc. will not be completely recoated unless 50% or more of area is failing. Applying fresh paint over older paint may cause differences in shading from affected area to other parts of the surface.</w:t>
      </w:r>
    </w:p>
    <w:p w:rsidR="00A84F2C" w:rsidRPr="00A84F2C" w:rsidRDefault="00A84F2C" w:rsidP="00A84F2C">
      <w:pPr>
        <w:pStyle w:val="ListParagraph"/>
        <w:numPr>
          <w:ilvl w:val="0"/>
          <w:numId w:val="8"/>
        </w:numPr>
        <w:spacing w:after="60" w:line="276" w:lineRule="auto"/>
        <w:jc w:val="left"/>
        <w:rPr>
          <w:rFonts w:ascii="Arial" w:hAnsi="Arial" w:cs="Arial"/>
          <w:u w:val="single"/>
        </w:rPr>
      </w:pPr>
      <w:r>
        <w:rPr>
          <w:rFonts w:ascii="Arial" w:hAnsi="Arial" w:cs="Arial"/>
        </w:rPr>
        <w:t>There are no other terms, conditions, covenants, representations, or warranties expressed or implied out of common statutory law, with regard to fitness, quality, quantity, and habitability or other than the Precision Painting, LLC warranties expressly set forth in this section on our</w:t>
      </w:r>
      <w:bookmarkStart w:id="0" w:name="_GoBack"/>
      <w:bookmarkEnd w:id="0"/>
      <w:r>
        <w:rPr>
          <w:rFonts w:ascii="Arial" w:hAnsi="Arial" w:cs="Arial"/>
        </w:rPr>
        <w:t xml:space="preserve"> warranties.</w:t>
      </w:r>
    </w:p>
    <w:p w:rsidR="00195E18" w:rsidRDefault="00195E18" w:rsidP="00195E18">
      <w:pPr>
        <w:pStyle w:val="ListParagraph"/>
        <w:spacing w:after="60" w:line="276" w:lineRule="auto"/>
        <w:jc w:val="left"/>
        <w:rPr>
          <w:rFonts w:ascii="Arial" w:hAnsi="Arial" w:cs="Arial"/>
        </w:rPr>
      </w:pPr>
    </w:p>
    <w:p w:rsidR="00411D6B" w:rsidRDefault="00411D6B" w:rsidP="00411D6B">
      <w:pPr>
        <w:spacing w:after="60" w:line="276" w:lineRule="auto"/>
        <w:rPr>
          <w:rFonts w:ascii="Arial" w:hAnsi="Arial" w:cs="Arial"/>
        </w:rPr>
      </w:pPr>
      <w:r>
        <w:rPr>
          <w:rFonts w:ascii="Arial" w:hAnsi="Arial" w:cs="Arial"/>
        </w:rPr>
        <w:t>By signing below you understand the terms or our warranties and have received a copy of this warranty details document.</w:t>
      </w:r>
    </w:p>
    <w:p w:rsidR="00411D6B" w:rsidRPr="004825D3" w:rsidRDefault="00411D6B" w:rsidP="00411D6B">
      <w:pPr>
        <w:spacing w:after="60" w:line="276" w:lineRule="auto"/>
        <w:rPr>
          <w:rFonts w:ascii="Arial" w:hAnsi="Arial" w:cs="Arial"/>
        </w:rPr>
      </w:pPr>
    </w:p>
    <w:p w:rsidR="00411D6B" w:rsidRDefault="00411D6B" w:rsidP="00411D6B">
      <w:pPr>
        <w:spacing w:after="60" w:line="276" w:lineRule="auto"/>
        <w:rPr>
          <w:rFonts w:ascii="Arial" w:hAnsi="Arial" w:cs="Arial"/>
        </w:rPr>
      </w:pPr>
      <w:r>
        <w:rPr>
          <w:rFonts w:ascii="Arial" w:hAnsi="Arial" w:cs="Arial"/>
        </w:rPr>
        <w:t>Customer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411D6B" w:rsidRDefault="00411D6B" w:rsidP="00411D6B">
      <w:pPr>
        <w:spacing w:after="60" w:line="276" w:lineRule="auto"/>
        <w:rPr>
          <w:rFonts w:ascii="Arial" w:hAnsi="Arial" w:cs="Arial"/>
        </w:rPr>
      </w:pPr>
    </w:p>
    <w:p w:rsidR="00411D6B" w:rsidRDefault="00411D6B" w:rsidP="00411D6B">
      <w:pPr>
        <w:spacing w:after="60" w:line="276" w:lineRule="auto"/>
        <w:rPr>
          <w:rFonts w:ascii="Arial" w:hAnsi="Arial" w:cs="Arial"/>
        </w:rPr>
      </w:pPr>
      <w:r>
        <w:rPr>
          <w:rFonts w:ascii="Arial" w:hAnsi="Arial" w:cs="Arial"/>
        </w:rPr>
        <w:t>______________________________________</w:t>
      </w:r>
      <w:r>
        <w:rPr>
          <w:rFonts w:ascii="Arial" w:hAnsi="Arial" w:cs="Arial"/>
        </w:rPr>
        <w:tab/>
      </w:r>
      <w:r>
        <w:rPr>
          <w:rFonts w:ascii="Arial" w:hAnsi="Arial" w:cs="Arial"/>
        </w:rPr>
        <w:tab/>
      </w:r>
      <w:r>
        <w:rPr>
          <w:rFonts w:ascii="Arial" w:hAnsi="Arial" w:cs="Arial"/>
        </w:rPr>
        <w:tab/>
        <w:t>______________</w:t>
      </w:r>
    </w:p>
    <w:p w:rsidR="00411D6B" w:rsidRDefault="00411D6B" w:rsidP="00411D6B">
      <w:pPr>
        <w:spacing w:after="60" w:line="276" w:lineRule="auto"/>
        <w:rPr>
          <w:rFonts w:ascii="Arial" w:hAnsi="Arial" w:cs="Arial"/>
        </w:rPr>
      </w:pPr>
    </w:p>
    <w:p w:rsidR="00411D6B" w:rsidRDefault="00411D6B" w:rsidP="00411D6B">
      <w:pPr>
        <w:spacing w:after="60" w:line="276" w:lineRule="auto"/>
        <w:rPr>
          <w:rFonts w:ascii="Arial" w:hAnsi="Arial" w:cs="Arial"/>
        </w:rPr>
      </w:pPr>
    </w:p>
    <w:p w:rsidR="00411D6B" w:rsidRDefault="00411D6B" w:rsidP="00411D6B">
      <w:pPr>
        <w:spacing w:after="60" w:line="276" w:lineRule="auto"/>
        <w:rPr>
          <w:rFonts w:ascii="Arial" w:hAnsi="Arial" w:cs="Arial"/>
        </w:rPr>
      </w:pPr>
      <w:r>
        <w:rPr>
          <w:rFonts w:ascii="Arial" w:hAnsi="Arial" w:cs="Arial"/>
        </w:rPr>
        <w:t>Customer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411D6B" w:rsidRDefault="00411D6B" w:rsidP="00411D6B">
      <w:pPr>
        <w:spacing w:after="60" w:line="276" w:lineRule="auto"/>
        <w:rPr>
          <w:rFonts w:ascii="Arial" w:hAnsi="Arial" w:cs="Arial"/>
        </w:rPr>
      </w:pPr>
    </w:p>
    <w:p w:rsidR="00411D6B" w:rsidRDefault="00411D6B" w:rsidP="00411D6B">
      <w:pPr>
        <w:spacing w:after="60" w:line="276" w:lineRule="auto"/>
        <w:rPr>
          <w:rFonts w:ascii="Arial" w:hAnsi="Arial" w:cs="Arial"/>
        </w:rPr>
      </w:pPr>
      <w:r>
        <w:rPr>
          <w:rFonts w:ascii="Arial" w:hAnsi="Arial" w:cs="Arial"/>
        </w:rPr>
        <w:t>______________________________________</w:t>
      </w:r>
      <w:r>
        <w:rPr>
          <w:rFonts w:ascii="Arial" w:hAnsi="Arial" w:cs="Arial"/>
        </w:rPr>
        <w:tab/>
      </w:r>
      <w:r>
        <w:rPr>
          <w:rFonts w:ascii="Arial" w:hAnsi="Arial" w:cs="Arial"/>
        </w:rPr>
        <w:tab/>
      </w:r>
      <w:r>
        <w:rPr>
          <w:rFonts w:ascii="Arial" w:hAnsi="Arial" w:cs="Arial"/>
        </w:rPr>
        <w:tab/>
        <w:t>______________</w:t>
      </w:r>
    </w:p>
    <w:p w:rsidR="00411D6B" w:rsidRDefault="00411D6B" w:rsidP="00411D6B">
      <w:pPr>
        <w:spacing w:after="60" w:line="276" w:lineRule="auto"/>
        <w:rPr>
          <w:rFonts w:ascii="Arial" w:hAnsi="Arial" w:cs="Arial"/>
        </w:rPr>
      </w:pPr>
    </w:p>
    <w:p w:rsidR="00411D6B" w:rsidRDefault="00411D6B" w:rsidP="00411D6B">
      <w:pPr>
        <w:rPr>
          <w:rFonts w:ascii="Arial" w:hAnsi="Arial" w:cs="Arial"/>
        </w:rPr>
      </w:pPr>
    </w:p>
    <w:p w:rsidR="00411D6B" w:rsidRDefault="00411D6B" w:rsidP="00411D6B">
      <w:pPr>
        <w:rPr>
          <w:rFonts w:ascii="Arial" w:hAnsi="Arial" w:cs="Arial"/>
        </w:rPr>
      </w:pPr>
    </w:p>
    <w:p w:rsidR="00411D6B" w:rsidRDefault="00411D6B" w:rsidP="00411D6B">
      <w:pPr>
        <w:rPr>
          <w:rFonts w:ascii="Arial" w:hAnsi="Arial" w:cs="Arial"/>
        </w:rPr>
      </w:pPr>
    </w:p>
    <w:p w:rsidR="00411D6B" w:rsidRDefault="00411D6B" w:rsidP="00411D6B">
      <w:pPr>
        <w:rPr>
          <w:rFonts w:ascii="Arial" w:hAnsi="Arial" w:cs="Arial"/>
        </w:rPr>
        <w:sectPr w:rsidR="00411D6B" w:rsidSect="004825D3">
          <w:headerReference w:type="default" r:id="rId10"/>
          <w:pgSz w:w="12240" w:h="15840"/>
          <w:pgMar w:top="1440" w:right="1440" w:bottom="1440" w:left="1440" w:header="720" w:footer="720" w:gutter="0"/>
          <w:cols w:space="720"/>
          <w:docGrid w:linePitch="360"/>
        </w:sectPr>
      </w:pPr>
    </w:p>
    <w:tbl>
      <w:tblPr>
        <w:tblStyle w:val="TableGrid"/>
        <w:tblpPr w:leftFromText="180" w:rightFromText="180" w:vertAnchor="text" w:horzAnchor="margin" w:tblpXSpec="center" w:tblpY="466"/>
        <w:tblW w:w="14616" w:type="dxa"/>
        <w:tblLook w:val="04A0" w:firstRow="1" w:lastRow="0" w:firstColumn="1" w:lastColumn="0" w:noHBand="0" w:noVBand="1"/>
      </w:tblPr>
      <w:tblGrid>
        <w:gridCol w:w="3143"/>
        <w:gridCol w:w="3333"/>
        <w:gridCol w:w="2565"/>
        <w:gridCol w:w="3191"/>
        <w:gridCol w:w="2384"/>
      </w:tblGrid>
      <w:tr w:rsidR="00411D6B" w:rsidTr="00D17B3B">
        <w:tc>
          <w:tcPr>
            <w:tcW w:w="14616" w:type="dxa"/>
            <w:gridSpan w:val="5"/>
          </w:tcPr>
          <w:p w:rsidR="00411D6B" w:rsidRDefault="00A84F2C" w:rsidP="00D17B3B">
            <w:pPr>
              <w:pStyle w:val="ListParagraph"/>
              <w:spacing w:after="120" w:line="360" w:lineRule="auto"/>
              <w:ind w:left="0"/>
              <w:rPr>
                <w:rFonts w:ascii="Arial" w:hAnsi="Arial" w:cs="Arial"/>
                <w:sz w:val="24"/>
                <w:szCs w:val="24"/>
              </w:rPr>
            </w:pPr>
            <w:r>
              <w:rPr>
                <w:rFonts w:ascii="Times New Roman" w:hAnsi="Times New Roman" w:cs="Times New Roman"/>
                <w:noProof/>
              </w:rPr>
              <w:lastRenderedPageBreak/>
              <w:pict>
                <v:shape id="Text Box 5" o:spid="_x0000_s1042" type="#_x0000_t202" style="position:absolute;margin-left:351.75pt;margin-top:7.1pt;width:351.35pt;height:36pt;z-index:251679744;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" filled="f" stroked="f" strokecolor="black [0]" insetpen="t">
                  <v:textbox inset="2.88pt,2.88pt,2.88pt,2.88pt">
                    <w:txbxContent>
                      <w:p w:rsidR="00411D6B" w:rsidRPr="00690F3C" w:rsidRDefault="00411D6B" w:rsidP="00411D6B">
                        <w:pPr>
                          <w:widowControl w:val="0"/>
                          <w:spacing w:line="240" w:lineRule="auto"/>
                          <w:jc w:val="center"/>
                          <w:rPr>
                            <w:rFonts w:ascii="Monotype Corsiva" w:hAnsi="Monotype Corsiva"/>
                            <w:color w:val="008000"/>
                            <w:sz w:val="44"/>
                            <w:szCs w:val="44"/>
                          </w:rPr>
                        </w:pPr>
                        <w:r w:rsidRPr="00690F3C">
                          <w:rPr>
                            <w:rFonts w:ascii="Monotype Corsiva" w:hAnsi="Monotype Corsiva"/>
                            <w:color w:val="008000"/>
                            <w:sz w:val="44"/>
                            <w:szCs w:val="44"/>
                          </w:rPr>
                          <w:t>“Adding Value to your home and business.”</w:t>
                        </w:r>
                      </w:p>
                    </w:txbxContent>
                  </v:textbox>
                </v:shape>
              </w:pict>
            </w:r>
          </w:p>
          <w:p w:rsidR="00411D6B" w:rsidRDefault="00411D6B" w:rsidP="00D17B3B">
            <w:pPr>
              <w:pStyle w:val="ListParagraph"/>
              <w:spacing w:after="120" w:line="360" w:lineRule="auto"/>
              <w:ind w:left="0"/>
              <w:rPr>
                <w:rFonts w:ascii="Arial" w:hAnsi="Arial" w:cs="Arial"/>
                <w:sz w:val="24"/>
                <w:szCs w:val="24"/>
              </w:rPr>
            </w:pPr>
            <w:r>
              <w:rPr>
                <w:rFonts w:ascii="Arial" w:hAnsi="Arial" w:cs="Arial"/>
                <w:noProof/>
              </w:rPr>
              <w:drawing>
                <wp:anchor distT="0" distB="0" distL="114300" distR="114300" simplePos="0" relativeHeight="251681792" behindDoc="0" locked="0" layoutInCell="1" allowOverlap="1" wp14:anchorId="6FC236C0" wp14:editId="08BB575E">
                  <wp:simplePos x="0" y="0"/>
                  <wp:positionH relativeFrom="column">
                    <wp:posOffset>7429500</wp:posOffset>
                  </wp:positionH>
                  <wp:positionV relativeFrom="paragraph">
                    <wp:posOffset>224155</wp:posOffset>
                  </wp:positionV>
                  <wp:extent cx="1304925" cy="9201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cison, LLC Logos.jpg"/>
                          <pic:cNvPicPr/>
                        </pic:nvPicPr>
                        <pic:blipFill rotWithShape="1">
                          <a:blip r:embed="rId11" cstate="print">
                            <a:extLst>
                              <a:ext uri="{28A0092B-C50C-407E-A947-70E740481C1C}">
                                <a14:useLocalDpi xmlns:a14="http://schemas.microsoft.com/office/drawing/2010/main" val="0"/>
                              </a:ext>
                            </a:extLst>
                          </a:blip>
                          <a:srcRect t="804" b="54074"/>
                          <a:stretch/>
                        </pic:blipFill>
                        <pic:spPr bwMode="auto">
                          <a:xfrm>
                            <a:off x="0" y="0"/>
                            <a:ext cx="1304925" cy="920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4"/>
                <w:szCs w:val="24"/>
              </w:rPr>
              <w:t>Date:________________________</w:t>
            </w:r>
          </w:p>
          <w:p w:rsidR="00411D6B" w:rsidRDefault="00411D6B" w:rsidP="00D17B3B">
            <w:pPr>
              <w:pStyle w:val="ListParagraph"/>
              <w:spacing w:after="120" w:line="360" w:lineRule="auto"/>
              <w:ind w:left="0"/>
              <w:rPr>
                <w:rFonts w:ascii="Arial" w:hAnsi="Arial" w:cs="Arial"/>
                <w:sz w:val="24"/>
                <w:szCs w:val="24"/>
              </w:rPr>
            </w:pPr>
            <w:r>
              <w:rPr>
                <w:rFonts w:ascii="Arial" w:hAnsi="Arial" w:cs="Arial"/>
                <w:sz w:val="24"/>
                <w:szCs w:val="24"/>
              </w:rPr>
              <w:t>Customer Name:____________________________________</w:t>
            </w:r>
          </w:p>
          <w:p w:rsidR="00411D6B" w:rsidRDefault="00411D6B" w:rsidP="00D17B3B">
            <w:pPr>
              <w:pStyle w:val="ListParagraph"/>
              <w:spacing w:after="120" w:line="360" w:lineRule="auto"/>
              <w:ind w:left="0"/>
              <w:rPr>
                <w:rFonts w:ascii="Arial" w:hAnsi="Arial" w:cs="Arial"/>
                <w:sz w:val="24"/>
                <w:szCs w:val="24"/>
              </w:rPr>
            </w:pPr>
            <w:r>
              <w:rPr>
                <w:rFonts w:ascii="Arial" w:hAnsi="Arial" w:cs="Arial"/>
                <w:sz w:val="24"/>
                <w:szCs w:val="24"/>
              </w:rPr>
              <w:t>Customer Address:__________________________________</w:t>
            </w:r>
          </w:p>
          <w:p w:rsidR="00411D6B" w:rsidRDefault="00411D6B" w:rsidP="00D17B3B">
            <w:pPr>
              <w:pStyle w:val="ListParagraph"/>
              <w:spacing w:after="120" w:line="360" w:lineRule="auto"/>
              <w:ind w:left="0"/>
              <w:rPr>
                <w:rFonts w:ascii="Arial" w:hAnsi="Arial" w:cs="Arial"/>
                <w:sz w:val="24"/>
                <w:szCs w:val="24"/>
              </w:rPr>
            </w:pPr>
            <w:r>
              <w:rPr>
                <w:rFonts w:ascii="Arial" w:hAnsi="Arial" w:cs="Arial"/>
                <w:sz w:val="24"/>
                <w:szCs w:val="24"/>
              </w:rPr>
              <w:t>Customer Phone #___________________________________:</w:t>
            </w:r>
          </w:p>
          <w:p w:rsidR="00411D6B" w:rsidRDefault="00411D6B" w:rsidP="00D17B3B">
            <w:pPr>
              <w:pStyle w:val="ListParagraph"/>
              <w:spacing w:after="120" w:line="360" w:lineRule="auto"/>
              <w:ind w:left="0"/>
              <w:rPr>
                <w:rFonts w:ascii="Arial" w:hAnsi="Arial" w:cs="Arial"/>
                <w:sz w:val="24"/>
                <w:szCs w:val="24"/>
              </w:rPr>
            </w:pPr>
            <w:r>
              <w:rPr>
                <w:rFonts w:ascii="Arial" w:hAnsi="Arial" w:cs="Arial"/>
                <w:sz w:val="24"/>
                <w:szCs w:val="24"/>
              </w:rPr>
              <w:t xml:space="preserve">Project specific warranty exclusions and explanation for exclusion(s) </w:t>
            </w:r>
          </w:p>
          <w:p w:rsidR="00411D6B" w:rsidRDefault="00411D6B" w:rsidP="00D17B3B">
            <w:pPr>
              <w:pStyle w:val="ListParagraph"/>
              <w:spacing w:after="120" w:line="360" w:lineRule="auto"/>
              <w:ind w:left="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1D6B" w:rsidRDefault="00411D6B" w:rsidP="00D17B3B">
            <w:pPr>
              <w:pStyle w:val="ListParagraph"/>
              <w:ind w:left="0"/>
              <w:rPr>
                <w:rFonts w:ascii="Arial" w:hAnsi="Arial" w:cs="Arial"/>
                <w:sz w:val="24"/>
                <w:szCs w:val="24"/>
              </w:rPr>
            </w:pPr>
          </w:p>
        </w:tc>
      </w:tr>
      <w:tr w:rsidR="00411D6B" w:rsidTr="00411D6B">
        <w:tc>
          <w:tcPr>
            <w:tcW w:w="3148" w:type="dxa"/>
          </w:tcPr>
          <w:p w:rsidR="00411D6B" w:rsidRPr="004825D3" w:rsidRDefault="00411D6B" w:rsidP="00D17B3B">
            <w:pPr>
              <w:pStyle w:val="ListParagraph"/>
              <w:ind w:left="0"/>
              <w:jc w:val="center"/>
              <w:rPr>
                <w:rFonts w:ascii="Arial" w:hAnsi="Arial" w:cs="Arial"/>
                <w:b/>
                <w:sz w:val="24"/>
                <w:szCs w:val="24"/>
              </w:rPr>
            </w:pPr>
            <w:r w:rsidRPr="004825D3">
              <w:rPr>
                <w:rFonts w:ascii="Arial" w:hAnsi="Arial" w:cs="Arial"/>
                <w:b/>
                <w:sz w:val="24"/>
                <w:szCs w:val="24"/>
              </w:rPr>
              <w:t>Product Used</w:t>
            </w:r>
          </w:p>
        </w:tc>
        <w:tc>
          <w:tcPr>
            <w:tcW w:w="3443" w:type="dxa"/>
          </w:tcPr>
          <w:p w:rsidR="00411D6B" w:rsidRPr="004825D3" w:rsidRDefault="00411D6B" w:rsidP="00D17B3B">
            <w:pPr>
              <w:pStyle w:val="ListParagraph"/>
              <w:ind w:left="0"/>
              <w:jc w:val="center"/>
              <w:rPr>
                <w:rFonts w:ascii="Arial" w:hAnsi="Arial" w:cs="Arial"/>
                <w:b/>
                <w:sz w:val="24"/>
                <w:szCs w:val="24"/>
              </w:rPr>
            </w:pPr>
            <w:r w:rsidRPr="004825D3">
              <w:rPr>
                <w:rFonts w:ascii="Arial" w:hAnsi="Arial" w:cs="Arial"/>
                <w:b/>
                <w:sz w:val="24"/>
                <w:szCs w:val="24"/>
              </w:rPr>
              <w:t>Surface Painted</w:t>
            </w:r>
          </w:p>
        </w:tc>
        <w:tc>
          <w:tcPr>
            <w:tcW w:w="2584" w:type="dxa"/>
          </w:tcPr>
          <w:p w:rsidR="00411D6B" w:rsidRPr="004825D3" w:rsidRDefault="00411D6B" w:rsidP="00D17B3B">
            <w:pPr>
              <w:pStyle w:val="ListParagraph"/>
              <w:ind w:left="0"/>
              <w:jc w:val="center"/>
              <w:rPr>
                <w:rFonts w:ascii="Arial" w:hAnsi="Arial" w:cs="Arial"/>
                <w:b/>
                <w:sz w:val="24"/>
                <w:szCs w:val="24"/>
              </w:rPr>
            </w:pPr>
            <w:r w:rsidRPr="004825D3">
              <w:rPr>
                <w:rFonts w:ascii="Arial" w:hAnsi="Arial" w:cs="Arial"/>
                <w:b/>
                <w:sz w:val="24"/>
                <w:szCs w:val="24"/>
              </w:rPr>
              <w:t>Paint Color Name</w:t>
            </w:r>
          </w:p>
        </w:tc>
        <w:tc>
          <w:tcPr>
            <w:tcW w:w="3085" w:type="dxa"/>
          </w:tcPr>
          <w:p w:rsidR="00411D6B" w:rsidRDefault="00411D6B" w:rsidP="00D17B3B">
            <w:pPr>
              <w:pStyle w:val="ListParagraph"/>
              <w:ind w:left="0"/>
              <w:jc w:val="center"/>
              <w:rPr>
                <w:rFonts w:ascii="Arial" w:hAnsi="Arial" w:cs="Arial"/>
                <w:b/>
                <w:sz w:val="24"/>
                <w:szCs w:val="24"/>
              </w:rPr>
            </w:pPr>
            <w:r>
              <w:rPr>
                <w:rFonts w:ascii="Arial" w:hAnsi="Arial" w:cs="Arial"/>
                <w:b/>
                <w:sz w:val="24"/>
                <w:szCs w:val="24"/>
              </w:rPr>
              <w:t>Paint Color</w:t>
            </w:r>
          </w:p>
          <w:p w:rsidR="00411D6B" w:rsidRPr="004825D3" w:rsidRDefault="00411D6B" w:rsidP="00D17B3B">
            <w:pPr>
              <w:pStyle w:val="ListParagraph"/>
              <w:ind w:left="131"/>
              <w:jc w:val="center"/>
              <w:rPr>
                <w:rFonts w:ascii="Arial" w:hAnsi="Arial" w:cs="Arial"/>
                <w:b/>
                <w:sz w:val="24"/>
                <w:szCs w:val="24"/>
              </w:rPr>
            </w:pPr>
            <w:r w:rsidRPr="004825D3">
              <w:rPr>
                <w:rFonts w:ascii="Arial" w:hAnsi="Arial" w:cs="Arial"/>
                <w:b/>
                <w:sz w:val="24"/>
                <w:szCs w:val="24"/>
              </w:rPr>
              <w:t>Number</w:t>
            </w:r>
          </w:p>
        </w:tc>
        <w:tc>
          <w:tcPr>
            <w:tcW w:w="2356" w:type="dxa"/>
          </w:tcPr>
          <w:p w:rsidR="00411D6B" w:rsidRPr="004825D3" w:rsidRDefault="00411D6B" w:rsidP="00D17B3B">
            <w:pPr>
              <w:pStyle w:val="ListParagraph"/>
              <w:ind w:left="0"/>
              <w:jc w:val="center"/>
              <w:rPr>
                <w:rFonts w:ascii="Arial" w:hAnsi="Arial" w:cs="Arial"/>
                <w:b/>
                <w:sz w:val="24"/>
                <w:szCs w:val="24"/>
              </w:rPr>
            </w:pPr>
            <w:r w:rsidRPr="004825D3">
              <w:rPr>
                <w:rFonts w:ascii="Arial" w:hAnsi="Arial" w:cs="Arial"/>
                <w:b/>
                <w:sz w:val="24"/>
                <w:szCs w:val="24"/>
              </w:rPr>
              <w:t># of coats</w:t>
            </w:r>
          </w:p>
        </w:tc>
      </w:tr>
      <w:tr w:rsidR="00411D6B" w:rsidTr="00411D6B">
        <w:trPr>
          <w:trHeight w:val="587"/>
        </w:trPr>
        <w:tc>
          <w:tcPr>
            <w:tcW w:w="3148" w:type="dxa"/>
          </w:tcPr>
          <w:p w:rsidR="00411D6B" w:rsidRPr="00645B15" w:rsidRDefault="00411D6B" w:rsidP="00D17B3B">
            <w:pPr>
              <w:rPr>
                <w:rFonts w:ascii="Arial" w:hAnsi="Arial" w:cs="Arial"/>
                <w:sz w:val="24"/>
                <w:szCs w:val="24"/>
              </w:rPr>
            </w:pPr>
            <w:r>
              <w:rPr>
                <w:rFonts w:ascii="Arial" w:hAnsi="Arial" w:cs="Arial"/>
                <w:sz w:val="24"/>
                <w:szCs w:val="24"/>
              </w:rPr>
              <w:t>1.</w:t>
            </w:r>
          </w:p>
        </w:tc>
        <w:tc>
          <w:tcPr>
            <w:tcW w:w="3443" w:type="dxa"/>
          </w:tcPr>
          <w:p w:rsidR="00411D6B" w:rsidRDefault="00411D6B" w:rsidP="00D17B3B">
            <w:pPr>
              <w:pStyle w:val="ListParagraph"/>
              <w:ind w:left="0"/>
              <w:jc w:val="center"/>
              <w:rPr>
                <w:rFonts w:ascii="Arial" w:hAnsi="Arial" w:cs="Arial"/>
                <w:sz w:val="24"/>
                <w:szCs w:val="24"/>
              </w:rPr>
            </w:pPr>
          </w:p>
        </w:tc>
        <w:tc>
          <w:tcPr>
            <w:tcW w:w="2584" w:type="dxa"/>
          </w:tcPr>
          <w:p w:rsidR="00411D6B" w:rsidRDefault="00411D6B" w:rsidP="00D17B3B">
            <w:pPr>
              <w:pStyle w:val="ListParagraph"/>
              <w:ind w:left="0"/>
              <w:jc w:val="center"/>
              <w:rPr>
                <w:rFonts w:ascii="Arial" w:hAnsi="Arial" w:cs="Arial"/>
                <w:sz w:val="24"/>
                <w:szCs w:val="24"/>
              </w:rPr>
            </w:pPr>
          </w:p>
        </w:tc>
        <w:tc>
          <w:tcPr>
            <w:tcW w:w="3085" w:type="dxa"/>
          </w:tcPr>
          <w:p w:rsidR="00411D6B" w:rsidRDefault="00411D6B" w:rsidP="00D17B3B">
            <w:pPr>
              <w:pStyle w:val="ListParagraph"/>
              <w:ind w:left="0"/>
              <w:jc w:val="center"/>
              <w:rPr>
                <w:rFonts w:ascii="Arial" w:hAnsi="Arial" w:cs="Arial"/>
                <w:sz w:val="24"/>
                <w:szCs w:val="24"/>
              </w:rPr>
            </w:pPr>
          </w:p>
        </w:tc>
        <w:tc>
          <w:tcPr>
            <w:tcW w:w="2356" w:type="dxa"/>
          </w:tcPr>
          <w:p w:rsidR="00411D6B" w:rsidRDefault="00411D6B" w:rsidP="00D17B3B">
            <w:pPr>
              <w:pStyle w:val="ListParagraph"/>
              <w:ind w:left="0"/>
              <w:jc w:val="center"/>
              <w:rPr>
                <w:rFonts w:ascii="Arial" w:hAnsi="Arial" w:cs="Arial"/>
                <w:sz w:val="24"/>
                <w:szCs w:val="24"/>
              </w:rPr>
            </w:pPr>
          </w:p>
        </w:tc>
      </w:tr>
      <w:tr w:rsidR="00411D6B" w:rsidTr="00411D6B">
        <w:trPr>
          <w:trHeight w:val="623"/>
        </w:trPr>
        <w:tc>
          <w:tcPr>
            <w:tcW w:w="3148" w:type="dxa"/>
          </w:tcPr>
          <w:p w:rsidR="00411D6B" w:rsidRDefault="00411D6B" w:rsidP="00D17B3B">
            <w:pPr>
              <w:pStyle w:val="ListParagraph"/>
              <w:ind w:left="0"/>
              <w:rPr>
                <w:rFonts w:ascii="Arial" w:hAnsi="Arial" w:cs="Arial"/>
                <w:sz w:val="24"/>
                <w:szCs w:val="24"/>
              </w:rPr>
            </w:pPr>
            <w:r>
              <w:rPr>
                <w:rFonts w:ascii="Arial" w:hAnsi="Arial" w:cs="Arial"/>
                <w:sz w:val="24"/>
                <w:szCs w:val="24"/>
              </w:rPr>
              <w:t>2.</w:t>
            </w:r>
          </w:p>
        </w:tc>
        <w:tc>
          <w:tcPr>
            <w:tcW w:w="3443" w:type="dxa"/>
          </w:tcPr>
          <w:p w:rsidR="00411D6B" w:rsidRDefault="00411D6B" w:rsidP="00D17B3B">
            <w:pPr>
              <w:pStyle w:val="ListParagraph"/>
              <w:ind w:left="0"/>
              <w:jc w:val="center"/>
              <w:rPr>
                <w:rFonts w:ascii="Arial" w:hAnsi="Arial" w:cs="Arial"/>
                <w:sz w:val="24"/>
                <w:szCs w:val="24"/>
              </w:rPr>
            </w:pPr>
          </w:p>
        </w:tc>
        <w:tc>
          <w:tcPr>
            <w:tcW w:w="2584" w:type="dxa"/>
          </w:tcPr>
          <w:p w:rsidR="00411D6B" w:rsidRDefault="00411D6B" w:rsidP="00D17B3B">
            <w:pPr>
              <w:pStyle w:val="ListParagraph"/>
              <w:ind w:left="0"/>
              <w:jc w:val="center"/>
              <w:rPr>
                <w:rFonts w:ascii="Arial" w:hAnsi="Arial" w:cs="Arial"/>
                <w:sz w:val="24"/>
                <w:szCs w:val="24"/>
              </w:rPr>
            </w:pPr>
          </w:p>
        </w:tc>
        <w:tc>
          <w:tcPr>
            <w:tcW w:w="3085" w:type="dxa"/>
          </w:tcPr>
          <w:p w:rsidR="00411D6B" w:rsidRPr="00645B15" w:rsidRDefault="00411D6B" w:rsidP="00D17B3B">
            <w:pPr>
              <w:ind w:left="360"/>
              <w:jc w:val="center"/>
              <w:rPr>
                <w:rFonts w:ascii="Arial" w:hAnsi="Arial" w:cs="Arial"/>
                <w:sz w:val="24"/>
                <w:szCs w:val="24"/>
              </w:rPr>
            </w:pPr>
          </w:p>
        </w:tc>
        <w:tc>
          <w:tcPr>
            <w:tcW w:w="2356" w:type="dxa"/>
          </w:tcPr>
          <w:p w:rsidR="00411D6B" w:rsidRDefault="00411D6B" w:rsidP="00D17B3B">
            <w:pPr>
              <w:pStyle w:val="ListParagraph"/>
              <w:ind w:left="0"/>
              <w:jc w:val="center"/>
              <w:rPr>
                <w:rFonts w:ascii="Arial" w:hAnsi="Arial" w:cs="Arial"/>
                <w:sz w:val="24"/>
                <w:szCs w:val="24"/>
              </w:rPr>
            </w:pPr>
          </w:p>
        </w:tc>
      </w:tr>
      <w:tr w:rsidR="00411D6B" w:rsidTr="00411D6B">
        <w:trPr>
          <w:trHeight w:val="623"/>
        </w:trPr>
        <w:tc>
          <w:tcPr>
            <w:tcW w:w="3148" w:type="dxa"/>
          </w:tcPr>
          <w:p w:rsidR="00411D6B" w:rsidRDefault="00411D6B" w:rsidP="00D17B3B">
            <w:pPr>
              <w:pStyle w:val="ListParagraph"/>
              <w:ind w:left="0"/>
              <w:rPr>
                <w:rFonts w:ascii="Arial" w:hAnsi="Arial" w:cs="Arial"/>
                <w:sz w:val="24"/>
                <w:szCs w:val="24"/>
              </w:rPr>
            </w:pPr>
            <w:r>
              <w:rPr>
                <w:rFonts w:ascii="Arial" w:hAnsi="Arial" w:cs="Arial"/>
                <w:sz w:val="24"/>
                <w:szCs w:val="24"/>
              </w:rPr>
              <w:t>3.</w:t>
            </w:r>
          </w:p>
        </w:tc>
        <w:tc>
          <w:tcPr>
            <w:tcW w:w="3443" w:type="dxa"/>
          </w:tcPr>
          <w:p w:rsidR="00411D6B" w:rsidRDefault="00411D6B" w:rsidP="00D17B3B">
            <w:pPr>
              <w:pStyle w:val="ListParagraph"/>
              <w:ind w:left="0"/>
              <w:jc w:val="center"/>
              <w:rPr>
                <w:rFonts w:ascii="Arial" w:hAnsi="Arial" w:cs="Arial"/>
                <w:sz w:val="24"/>
                <w:szCs w:val="24"/>
              </w:rPr>
            </w:pPr>
          </w:p>
        </w:tc>
        <w:tc>
          <w:tcPr>
            <w:tcW w:w="2584" w:type="dxa"/>
          </w:tcPr>
          <w:p w:rsidR="00411D6B" w:rsidRDefault="00411D6B" w:rsidP="00D17B3B">
            <w:pPr>
              <w:pStyle w:val="ListParagraph"/>
              <w:ind w:left="0"/>
              <w:jc w:val="center"/>
              <w:rPr>
                <w:rFonts w:ascii="Arial" w:hAnsi="Arial" w:cs="Arial"/>
                <w:sz w:val="24"/>
                <w:szCs w:val="24"/>
              </w:rPr>
            </w:pPr>
          </w:p>
        </w:tc>
        <w:tc>
          <w:tcPr>
            <w:tcW w:w="3085" w:type="dxa"/>
          </w:tcPr>
          <w:p w:rsidR="00411D6B" w:rsidRDefault="00411D6B" w:rsidP="00D17B3B">
            <w:pPr>
              <w:pStyle w:val="ListParagraph"/>
              <w:ind w:left="0"/>
              <w:jc w:val="center"/>
              <w:rPr>
                <w:rFonts w:ascii="Arial" w:hAnsi="Arial" w:cs="Arial"/>
                <w:sz w:val="24"/>
                <w:szCs w:val="24"/>
              </w:rPr>
            </w:pPr>
          </w:p>
        </w:tc>
        <w:tc>
          <w:tcPr>
            <w:tcW w:w="2356" w:type="dxa"/>
          </w:tcPr>
          <w:p w:rsidR="00411D6B" w:rsidRDefault="00411D6B" w:rsidP="00D17B3B">
            <w:pPr>
              <w:pStyle w:val="ListParagraph"/>
              <w:ind w:left="0"/>
              <w:jc w:val="center"/>
              <w:rPr>
                <w:rFonts w:ascii="Arial" w:hAnsi="Arial" w:cs="Arial"/>
                <w:sz w:val="24"/>
                <w:szCs w:val="24"/>
              </w:rPr>
            </w:pPr>
          </w:p>
        </w:tc>
      </w:tr>
      <w:tr w:rsidR="00411D6B" w:rsidTr="00411D6B">
        <w:trPr>
          <w:trHeight w:val="605"/>
        </w:trPr>
        <w:tc>
          <w:tcPr>
            <w:tcW w:w="3148" w:type="dxa"/>
          </w:tcPr>
          <w:p w:rsidR="00411D6B" w:rsidRPr="00645B15" w:rsidRDefault="00411D6B" w:rsidP="00D17B3B">
            <w:pPr>
              <w:rPr>
                <w:rFonts w:ascii="Arial" w:hAnsi="Arial" w:cs="Arial"/>
                <w:sz w:val="24"/>
                <w:szCs w:val="24"/>
              </w:rPr>
            </w:pPr>
            <w:r>
              <w:rPr>
                <w:rFonts w:ascii="Arial" w:hAnsi="Arial" w:cs="Arial"/>
                <w:sz w:val="24"/>
                <w:szCs w:val="24"/>
              </w:rPr>
              <w:t>4.</w:t>
            </w:r>
          </w:p>
        </w:tc>
        <w:tc>
          <w:tcPr>
            <w:tcW w:w="3443" w:type="dxa"/>
          </w:tcPr>
          <w:p w:rsidR="00411D6B" w:rsidRDefault="00411D6B" w:rsidP="00D17B3B">
            <w:pPr>
              <w:pStyle w:val="ListParagraph"/>
              <w:ind w:left="0"/>
              <w:jc w:val="center"/>
              <w:rPr>
                <w:rFonts w:ascii="Arial" w:hAnsi="Arial" w:cs="Arial"/>
                <w:sz w:val="24"/>
                <w:szCs w:val="24"/>
              </w:rPr>
            </w:pPr>
          </w:p>
        </w:tc>
        <w:tc>
          <w:tcPr>
            <w:tcW w:w="2584" w:type="dxa"/>
          </w:tcPr>
          <w:p w:rsidR="00411D6B" w:rsidRDefault="00411D6B" w:rsidP="00D17B3B">
            <w:pPr>
              <w:pStyle w:val="ListParagraph"/>
              <w:ind w:left="0"/>
              <w:jc w:val="center"/>
              <w:rPr>
                <w:rFonts w:ascii="Arial" w:hAnsi="Arial" w:cs="Arial"/>
                <w:sz w:val="24"/>
                <w:szCs w:val="24"/>
              </w:rPr>
            </w:pPr>
          </w:p>
        </w:tc>
        <w:tc>
          <w:tcPr>
            <w:tcW w:w="3085" w:type="dxa"/>
          </w:tcPr>
          <w:p w:rsidR="00411D6B" w:rsidRDefault="00411D6B" w:rsidP="00D17B3B">
            <w:pPr>
              <w:pStyle w:val="ListParagraph"/>
              <w:ind w:left="0"/>
              <w:jc w:val="center"/>
              <w:rPr>
                <w:rFonts w:ascii="Arial" w:hAnsi="Arial" w:cs="Arial"/>
                <w:sz w:val="24"/>
                <w:szCs w:val="24"/>
              </w:rPr>
            </w:pPr>
          </w:p>
        </w:tc>
        <w:tc>
          <w:tcPr>
            <w:tcW w:w="2356" w:type="dxa"/>
          </w:tcPr>
          <w:p w:rsidR="00411D6B" w:rsidRDefault="00411D6B" w:rsidP="00D17B3B">
            <w:pPr>
              <w:pStyle w:val="ListParagraph"/>
              <w:ind w:left="0"/>
              <w:jc w:val="center"/>
              <w:rPr>
                <w:rFonts w:ascii="Arial" w:hAnsi="Arial" w:cs="Arial"/>
                <w:sz w:val="24"/>
                <w:szCs w:val="24"/>
              </w:rPr>
            </w:pPr>
          </w:p>
        </w:tc>
      </w:tr>
      <w:tr w:rsidR="00411D6B" w:rsidTr="00411D6B">
        <w:trPr>
          <w:trHeight w:val="623"/>
        </w:trPr>
        <w:tc>
          <w:tcPr>
            <w:tcW w:w="3148" w:type="dxa"/>
          </w:tcPr>
          <w:p w:rsidR="00411D6B" w:rsidRPr="00645B15" w:rsidRDefault="00411D6B" w:rsidP="00D17B3B">
            <w:pPr>
              <w:rPr>
                <w:rFonts w:ascii="Arial" w:hAnsi="Arial" w:cs="Arial"/>
                <w:sz w:val="24"/>
                <w:szCs w:val="24"/>
              </w:rPr>
            </w:pPr>
            <w:r>
              <w:rPr>
                <w:rFonts w:ascii="Arial" w:hAnsi="Arial" w:cs="Arial"/>
                <w:sz w:val="24"/>
                <w:szCs w:val="24"/>
              </w:rPr>
              <w:t>5.</w:t>
            </w:r>
          </w:p>
        </w:tc>
        <w:tc>
          <w:tcPr>
            <w:tcW w:w="3443" w:type="dxa"/>
          </w:tcPr>
          <w:p w:rsidR="00411D6B" w:rsidRDefault="00411D6B" w:rsidP="00D17B3B">
            <w:pPr>
              <w:pStyle w:val="ListParagraph"/>
              <w:ind w:left="0"/>
              <w:jc w:val="center"/>
              <w:rPr>
                <w:rFonts w:ascii="Arial" w:hAnsi="Arial" w:cs="Arial"/>
                <w:sz w:val="24"/>
                <w:szCs w:val="24"/>
              </w:rPr>
            </w:pPr>
          </w:p>
        </w:tc>
        <w:tc>
          <w:tcPr>
            <w:tcW w:w="2584" w:type="dxa"/>
          </w:tcPr>
          <w:p w:rsidR="00411D6B" w:rsidRDefault="00411D6B" w:rsidP="00D17B3B">
            <w:pPr>
              <w:pStyle w:val="ListParagraph"/>
              <w:ind w:left="0"/>
              <w:jc w:val="center"/>
              <w:rPr>
                <w:rFonts w:ascii="Arial" w:hAnsi="Arial" w:cs="Arial"/>
                <w:sz w:val="24"/>
                <w:szCs w:val="24"/>
              </w:rPr>
            </w:pPr>
          </w:p>
        </w:tc>
        <w:tc>
          <w:tcPr>
            <w:tcW w:w="3085" w:type="dxa"/>
          </w:tcPr>
          <w:p w:rsidR="00411D6B" w:rsidRDefault="00411D6B" w:rsidP="00D17B3B">
            <w:pPr>
              <w:pStyle w:val="ListParagraph"/>
              <w:ind w:left="0"/>
              <w:jc w:val="center"/>
              <w:rPr>
                <w:rFonts w:ascii="Arial" w:hAnsi="Arial" w:cs="Arial"/>
                <w:sz w:val="24"/>
                <w:szCs w:val="24"/>
              </w:rPr>
            </w:pPr>
          </w:p>
        </w:tc>
        <w:tc>
          <w:tcPr>
            <w:tcW w:w="2356" w:type="dxa"/>
          </w:tcPr>
          <w:p w:rsidR="00411D6B" w:rsidRPr="00645B15" w:rsidRDefault="00411D6B" w:rsidP="00D17B3B">
            <w:pPr>
              <w:ind w:left="360"/>
              <w:jc w:val="center"/>
              <w:rPr>
                <w:rFonts w:ascii="Arial" w:hAnsi="Arial" w:cs="Arial"/>
                <w:sz w:val="24"/>
                <w:szCs w:val="24"/>
              </w:rPr>
            </w:pPr>
          </w:p>
        </w:tc>
      </w:tr>
      <w:tr w:rsidR="00411D6B" w:rsidTr="00411D6B">
        <w:trPr>
          <w:trHeight w:val="623"/>
        </w:trPr>
        <w:tc>
          <w:tcPr>
            <w:tcW w:w="3148" w:type="dxa"/>
          </w:tcPr>
          <w:p w:rsidR="00411D6B" w:rsidRPr="00645B15" w:rsidRDefault="00411D6B" w:rsidP="00D17B3B">
            <w:pPr>
              <w:rPr>
                <w:rFonts w:ascii="Arial" w:hAnsi="Arial" w:cs="Arial"/>
                <w:sz w:val="24"/>
                <w:szCs w:val="24"/>
              </w:rPr>
            </w:pPr>
            <w:r>
              <w:rPr>
                <w:rFonts w:ascii="Arial" w:hAnsi="Arial" w:cs="Arial"/>
                <w:sz w:val="24"/>
                <w:szCs w:val="24"/>
              </w:rPr>
              <w:t>6.</w:t>
            </w:r>
          </w:p>
        </w:tc>
        <w:tc>
          <w:tcPr>
            <w:tcW w:w="3443" w:type="dxa"/>
          </w:tcPr>
          <w:p w:rsidR="00411D6B" w:rsidRDefault="00411D6B" w:rsidP="00D17B3B">
            <w:pPr>
              <w:pStyle w:val="ListParagraph"/>
              <w:ind w:left="0"/>
              <w:jc w:val="center"/>
              <w:rPr>
                <w:rFonts w:ascii="Arial" w:hAnsi="Arial" w:cs="Arial"/>
                <w:sz w:val="24"/>
                <w:szCs w:val="24"/>
              </w:rPr>
            </w:pPr>
          </w:p>
        </w:tc>
        <w:tc>
          <w:tcPr>
            <w:tcW w:w="2584" w:type="dxa"/>
          </w:tcPr>
          <w:p w:rsidR="00411D6B" w:rsidRDefault="00411D6B" w:rsidP="00D17B3B">
            <w:pPr>
              <w:pStyle w:val="ListParagraph"/>
              <w:ind w:left="0"/>
              <w:jc w:val="center"/>
              <w:rPr>
                <w:rFonts w:ascii="Arial" w:hAnsi="Arial" w:cs="Arial"/>
                <w:sz w:val="24"/>
                <w:szCs w:val="24"/>
              </w:rPr>
            </w:pPr>
          </w:p>
        </w:tc>
        <w:tc>
          <w:tcPr>
            <w:tcW w:w="3085" w:type="dxa"/>
          </w:tcPr>
          <w:p w:rsidR="00411D6B" w:rsidRDefault="00411D6B" w:rsidP="00D17B3B">
            <w:pPr>
              <w:pStyle w:val="ListParagraph"/>
              <w:ind w:left="0"/>
              <w:jc w:val="center"/>
              <w:rPr>
                <w:rFonts w:ascii="Arial" w:hAnsi="Arial" w:cs="Arial"/>
                <w:sz w:val="24"/>
                <w:szCs w:val="24"/>
              </w:rPr>
            </w:pPr>
          </w:p>
        </w:tc>
        <w:tc>
          <w:tcPr>
            <w:tcW w:w="2356" w:type="dxa"/>
          </w:tcPr>
          <w:p w:rsidR="00411D6B" w:rsidRPr="00645B15" w:rsidRDefault="00411D6B" w:rsidP="00D17B3B">
            <w:pPr>
              <w:ind w:left="360"/>
              <w:jc w:val="center"/>
              <w:rPr>
                <w:rFonts w:ascii="Arial" w:hAnsi="Arial" w:cs="Arial"/>
                <w:sz w:val="24"/>
                <w:szCs w:val="24"/>
              </w:rPr>
            </w:pPr>
          </w:p>
        </w:tc>
      </w:tr>
      <w:tr w:rsidR="00411D6B" w:rsidTr="00411D6B">
        <w:trPr>
          <w:trHeight w:val="623"/>
        </w:trPr>
        <w:tc>
          <w:tcPr>
            <w:tcW w:w="3148" w:type="dxa"/>
          </w:tcPr>
          <w:p w:rsidR="00411D6B" w:rsidRPr="00645B15" w:rsidRDefault="00411D6B" w:rsidP="00D17B3B">
            <w:pPr>
              <w:rPr>
                <w:rFonts w:ascii="Arial" w:hAnsi="Arial" w:cs="Arial"/>
                <w:sz w:val="24"/>
                <w:szCs w:val="24"/>
              </w:rPr>
            </w:pPr>
            <w:r>
              <w:rPr>
                <w:rFonts w:ascii="Arial" w:hAnsi="Arial" w:cs="Arial"/>
                <w:sz w:val="24"/>
                <w:szCs w:val="24"/>
              </w:rPr>
              <w:t>7.</w:t>
            </w:r>
          </w:p>
        </w:tc>
        <w:tc>
          <w:tcPr>
            <w:tcW w:w="3443" w:type="dxa"/>
          </w:tcPr>
          <w:p w:rsidR="00411D6B" w:rsidRPr="00645B15" w:rsidRDefault="00411D6B" w:rsidP="00D17B3B">
            <w:pPr>
              <w:jc w:val="center"/>
              <w:rPr>
                <w:rFonts w:ascii="Arial" w:hAnsi="Arial" w:cs="Arial"/>
                <w:sz w:val="24"/>
                <w:szCs w:val="24"/>
              </w:rPr>
            </w:pPr>
          </w:p>
        </w:tc>
        <w:tc>
          <w:tcPr>
            <w:tcW w:w="2584" w:type="dxa"/>
          </w:tcPr>
          <w:p w:rsidR="00411D6B" w:rsidRPr="00645B15" w:rsidRDefault="00411D6B" w:rsidP="00D17B3B">
            <w:pPr>
              <w:jc w:val="center"/>
              <w:rPr>
                <w:rFonts w:ascii="Arial" w:hAnsi="Arial" w:cs="Arial"/>
                <w:sz w:val="24"/>
                <w:szCs w:val="24"/>
              </w:rPr>
            </w:pPr>
          </w:p>
        </w:tc>
        <w:tc>
          <w:tcPr>
            <w:tcW w:w="3085" w:type="dxa"/>
          </w:tcPr>
          <w:p w:rsidR="00411D6B" w:rsidRPr="00645B15" w:rsidRDefault="00411D6B" w:rsidP="00D17B3B">
            <w:pPr>
              <w:ind w:left="360"/>
              <w:jc w:val="center"/>
              <w:rPr>
                <w:rFonts w:ascii="Arial" w:hAnsi="Arial" w:cs="Arial"/>
                <w:sz w:val="24"/>
                <w:szCs w:val="24"/>
              </w:rPr>
            </w:pPr>
          </w:p>
        </w:tc>
        <w:tc>
          <w:tcPr>
            <w:tcW w:w="2356" w:type="dxa"/>
          </w:tcPr>
          <w:p w:rsidR="00411D6B" w:rsidRPr="00645B15" w:rsidRDefault="00411D6B" w:rsidP="00D17B3B">
            <w:pPr>
              <w:ind w:left="360"/>
              <w:jc w:val="center"/>
              <w:rPr>
                <w:rFonts w:ascii="Arial" w:hAnsi="Arial" w:cs="Arial"/>
                <w:sz w:val="24"/>
                <w:szCs w:val="24"/>
              </w:rPr>
            </w:pPr>
          </w:p>
        </w:tc>
      </w:tr>
    </w:tbl>
    <w:p w:rsidR="00851BC1" w:rsidRDefault="00851BC1" w:rsidP="00690F3C">
      <w:pPr>
        <w:spacing w:line="276" w:lineRule="auto"/>
        <w:jc w:val="left"/>
        <w:rPr>
          <w:rFonts w:ascii="Arial" w:eastAsia="Calibri" w:hAnsi="Arial" w:cs="Arial"/>
        </w:rPr>
      </w:pPr>
    </w:p>
    <w:sectPr w:rsidR="00851BC1" w:rsidSect="00411D6B">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7F5" w:rsidRDefault="00E637F5" w:rsidP="00E637F5">
      <w:pPr>
        <w:spacing w:line="240" w:lineRule="auto"/>
      </w:pPr>
      <w:r>
        <w:separator/>
      </w:r>
    </w:p>
  </w:endnote>
  <w:endnote w:type="continuationSeparator" w:id="0">
    <w:p w:rsidR="00E637F5" w:rsidRDefault="00E637F5" w:rsidP="00E637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7F5" w:rsidRDefault="00E637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7F5" w:rsidRDefault="00E637F5" w:rsidP="00E637F5">
      <w:pPr>
        <w:spacing w:line="240" w:lineRule="auto"/>
      </w:pPr>
      <w:r>
        <w:separator/>
      </w:r>
    </w:p>
  </w:footnote>
  <w:footnote w:type="continuationSeparator" w:id="0">
    <w:p w:rsidR="00E637F5" w:rsidRDefault="00E637F5" w:rsidP="00E637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653251"/>
      <w:docPartObj>
        <w:docPartGallery w:val="Page Numbers (Top of Page)"/>
        <w:docPartUnique/>
      </w:docPartObj>
    </w:sdtPr>
    <w:sdtEndPr>
      <w:rPr>
        <w:noProof/>
      </w:rPr>
    </w:sdtEndPr>
    <w:sdtContent>
      <w:p w:rsidR="00411D6B" w:rsidRDefault="00411D6B">
        <w:pPr>
          <w:pStyle w:val="Header"/>
          <w:jc w:val="right"/>
        </w:pPr>
        <w:r>
          <w:fldChar w:fldCharType="begin"/>
        </w:r>
        <w:r>
          <w:instrText xml:space="preserve"> PAGE   \* MERGEFORMAT </w:instrText>
        </w:r>
        <w:r>
          <w:fldChar w:fldCharType="separate"/>
        </w:r>
        <w:r w:rsidR="00A84F2C">
          <w:rPr>
            <w:noProof/>
          </w:rPr>
          <w:t>4</w:t>
        </w:r>
        <w:r>
          <w:rPr>
            <w:noProof/>
          </w:rPr>
          <w:fldChar w:fldCharType="end"/>
        </w:r>
      </w:p>
    </w:sdtContent>
  </w:sdt>
  <w:p w:rsidR="00411D6B" w:rsidRDefault="00411D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F2C70"/>
    <w:multiLevelType w:val="hybridMultilevel"/>
    <w:tmpl w:val="6506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BB157A"/>
    <w:multiLevelType w:val="hybridMultilevel"/>
    <w:tmpl w:val="E6CCD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AA5BD7"/>
    <w:multiLevelType w:val="hybridMultilevel"/>
    <w:tmpl w:val="76DE7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96374D"/>
    <w:multiLevelType w:val="hybridMultilevel"/>
    <w:tmpl w:val="1BC4A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C0157B"/>
    <w:multiLevelType w:val="hybridMultilevel"/>
    <w:tmpl w:val="2B36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C60F84"/>
    <w:multiLevelType w:val="hybridMultilevel"/>
    <w:tmpl w:val="357EB558"/>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54730733"/>
    <w:multiLevelType w:val="hybridMultilevel"/>
    <w:tmpl w:val="45F43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CF2C43"/>
    <w:multiLevelType w:val="hybridMultilevel"/>
    <w:tmpl w:val="AB848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7"/>
  </w:num>
  <w:num w:numId="5">
    <w:abstractNumId w:val="3"/>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6625">
      <o:colormru v:ext="edit" colors="green,#06f,blue"/>
      <o:colormenu v:ext="edit" fillcolor="none [3213]" strokecolor="none [3213]"/>
    </o:shapedefaults>
  </w:hdrShapeDefaults>
  <w:footnotePr>
    <w:footnote w:id="-1"/>
    <w:footnote w:id="0"/>
  </w:footnotePr>
  <w:endnotePr>
    <w:endnote w:id="-1"/>
    <w:endnote w:id="0"/>
  </w:endnotePr>
  <w:compat>
    <w:compatSetting w:name="compatibilityMode" w:uri="http://schemas.microsoft.com/office/word" w:val="12"/>
  </w:compat>
  <w:rsids>
    <w:rsidRoot w:val="000B11B1"/>
    <w:rsid w:val="000065A9"/>
    <w:rsid w:val="00007E74"/>
    <w:rsid w:val="00044466"/>
    <w:rsid w:val="00050C2A"/>
    <w:rsid w:val="00081816"/>
    <w:rsid w:val="000945BC"/>
    <w:rsid w:val="000A65C4"/>
    <w:rsid w:val="000B11B1"/>
    <w:rsid w:val="000D4EEC"/>
    <w:rsid w:val="000E255E"/>
    <w:rsid w:val="000F26C8"/>
    <w:rsid w:val="00123B34"/>
    <w:rsid w:val="0012589A"/>
    <w:rsid w:val="00132121"/>
    <w:rsid w:val="00187012"/>
    <w:rsid w:val="00191365"/>
    <w:rsid w:val="001934E9"/>
    <w:rsid w:val="00195E18"/>
    <w:rsid w:val="00214D5B"/>
    <w:rsid w:val="00247C35"/>
    <w:rsid w:val="002543DB"/>
    <w:rsid w:val="00270CD0"/>
    <w:rsid w:val="0027520A"/>
    <w:rsid w:val="002A2FF6"/>
    <w:rsid w:val="00336EF2"/>
    <w:rsid w:val="00343271"/>
    <w:rsid w:val="003617FD"/>
    <w:rsid w:val="003A2C00"/>
    <w:rsid w:val="003C0CFC"/>
    <w:rsid w:val="003C6CA8"/>
    <w:rsid w:val="003D1B94"/>
    <w:rsid w:val="003E4F05"/>
    <w:rsid w:val="004066D9"/>
    <w:rsid w:val="00411D6B"/>
    <w:rsid w:val="0041466E"/>
    <w:rsid w:val="00462AC9"/>
    <w:rsid w:val="00477DF2"/>
    <w:rsid w:val="004A5E16"/>
    <w:rsid w:val="004B16FF"/>
    <w:rsid w:val="004B4108"/>
    <w:rsid w:val="004B7DBC"/>
    <w:rsid w:val="004F0665"/>
    <w:rsid w:val="005040F9"/>
    <w:rsid w:val="00511688"/>
    <w:rsid w:val="00514376"/>
    <w:rsid w:val="005320D1"/>
    <w:rsid w:val="00555C55"/>
    <w:rsid w:val="005643B7"/>
    <w:rsid w:val="00587CF0"/>
    <w:rsid w:val="005B45DE"/>
    <w:rsid w:val="005D0C6E"/>
    <w:rsid w:val="005D5133"/>
    <w:rsid w:val="005E1EA6"/>
    <w:rsid w:val="005E2209"/>
    <w:rsid w:val="006012DC"/>
    <w:rsid w:val="0060255E"/>
    <w:rsid w:val="0062478F"/>
    <w:rsid w:val="0064043F"/>
    <w:rsid w:val="00653456"/>
    <w:rsid w:val="00673863"/>
    <w:rsid w:val="00680564"/>
    <w:rsid w:val="00690F3C"/>
    <w:rsid w:val="006C77AB"/>
    <w:rsid w:val="00714885"/>
    <w:rsid w:val="00727C0A"/>
    <w:rsid w:val="007320E3"/>
    <w:rsid w:val="007460DA"/>
    <w:rsid w:val="00751387"/>
    <w:rsid w:val="00751B01"/>
    <w:rsid w:val="00763861"/>
    <w:rsid w:val="007829A0"/>
    <w:rsid w:val="00785BA3"/>
    <w:rsid w:val="007963C7"/>
    <w:rsid w:val="00796A5E"/>
    <w:rsid w:val="00797242"/>
    <w:rsid w:val="007B34B6"/>
    <w:rsid w:val="007B7943"/>
    <w:rsid w:val="007D2401"/>
    <w:rsid w:val="007F27A5"/>
    <w:rsid w:val="008075B2"/>
    <w:rsid w:val="008107FD"/>
    <w:rsid w:val="00851BC1"/>
    <w:rsid w:val="0086501E"/>
    <w:rsid w:val="00891713"/>
    <w:rsid w:val="00894DCD"/>
    <w:rsid w:val="008968F2"/>
    <w:rsid w:val="008C77CD"/>
    <w:rsid w:val="008E21F9"/>
    <w:rsid w:val="008E585D"/>
    <w:rsid w:val="008E6678"/>
    <w:rsid w:val="008E71FB"/>
    <w:rsid w:val="008E7C23"/>
    <w:rsid w:val="0090563A"/>
    <w:rsid w:val="0090751A"/>
    <w:rsid w:val="00913DD7"/>
    <w:rsid w:val="00914429"/>
    <w:rsid w:val="00950CF9"/>
    <w:rsid w:val="00956CCB"/>
    <w:rsid w:val="0096283A"/>
    <w:rsid w:val="00976129"/>
    <w:rsid w:val="00980241"/>
    <w:rsid w:val="00991708"/>
    <w:rsid w:val="00993294"/>
    <w:rsid w:val="009A2A4C"/>
    <w:rsid w:val="009A6086"/>
    <w:rsid w:val="009B202E"/>
    <w:rsid w:val="009C1F47"/>
    <w:rsid w:val="00A0668B"/>
    <w:rsid w:val="00A33CF6"/>
    <w:rsid w:val="00A67B91"/>
    <w:rsid w:val="00A84F2C"/>
    <w:rsid w:val="00AA4C84"/>
    <w:rsid w:val="00AA768D"/>
    <w:rsid w:val="00AD6521"/>
    <w:rsid w:val="00AE1E6E"/>
    <w:rsid w:val="00AE59C3"/>
    <w:rsid w:val="00B12693"/>
    <w:rsid w:val="00B26613"/>
    <w:rsid w:val="00B32DB4"/>
    <w:rsid w:val="00B34B93"/>
    <w:rsid w:val="00B430AB"/>
    <w:rsid w:val="00B51C6B"/>
    <w:rsid w:val="00BB75CB"/>
    <w:rsid w:val="00BF5462"/>
    <w:rsid w:val="00C02CDB"/>
    <w:rsid w:val="00C63FC4"/>
    <w:rsid w:val="00C945BA"/>
    <w:rsid w:val="00CA50A1"/>
    <w:rsid w:val="00CA6363"/>
    <w:rsid w:val="00CD670E"/>
    <w:rsid w:val="00CD6DCC"/>
    <w:rsid w:val="00CF2DB2"/>
    <w:rsid w:val="00D14CFE"/>
    <w:rsid w:val="00D17524"/>
    <w:rsid w:val="00D239CA"/>
    <w:rsid w:val="00D24D48"/>
    <w:rsid w:val="00D263AF"/>
    <w:rsid w:val="00D32946"/>
    <w:rsid w:val="00D40D56"/>
    <w:rsid w:val="00D55B1B"/>
    <w:rsid w:val="00D665E7"/>
    <w:rsid w:val="00D75708"/>
    <w:rsid w:val="00DC3056"/>
    <w:rsid w:val="00DE2784"/>
    <w:rsid w:val="00E11704"/>
    <w:rsid w:val="00E208AF"/>
    <w:rsid w:val="00E379D3"/>
    <w:rsid w:val="00E426ED"/>
    <w:rsid w:val="00E637F5"/>
    <w:rsid w:val="00E844F5"/>
    <w:rsid w:val="00EB2481"/>
    <w:rsid w:val="00EE2775"/>
    <w:rsid w:val="00EF62E3"/>
    <w:rsid w:val="00F0462A"/>
    <w:rsid w:val="00F12175"/>
    <w:rsid w:val="00F129AD"/>
    <w:rsid w:val="00F351B0"/>
    <w:rsid w:val="00F377EB"/>
    <w:rsid w:val="00F55979"/>
    <w:rsid w:val="00F6298F"/>
    <w:rsid w:val="00F75E58"/>
    <w:rsid w:val="00F846F6"/>
    <w:rsid w:val="00FB18AB"/>
    <w:rsid w:val="00FE1958"/>
    <w:rsid w:val="00FF5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colormru v:ext="edit" colors="green,#06f,blue"/>
      <o:colormenu v:ext="edit" fillcolor="none [3213]"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6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1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133"/>
    <w:rPr>
      <w:rFonts w:ascii="Tahoma" w:hAnsi="Tahoma" w:cs="Tahoma"/>
      <w:sz w:val="16"/>
      <w:szCs w:val="16"/>
    </w:rPr>
  </w:style>
  <w:style w:type="paragraph" w:styleId="ListParagraph">
    <w:name w:val="List Paragraph"/>
    <w:basedOn w:val="Normal"/>
    <w:uiPriority w:val="34"/>
    <w:qFormat/>
    <w:rsid w:val="00F75E58"/>
    <w:pPr>
      <w:ind w:left="720"/>
      <w:contextualSpacing/>
    </w:pPr>
  </w:style>
  <w:style w:type="paragraph" w:styleId="Header">
    <w:name w:val="header"/>
    <w:basedOn w:val="Normal"/>
    <w:link w:val="HeaderChar"/>
    <w:uiPriority w:val="99"/>
    <w:unhideWhenUsed/>
    <w:rsid w:val="00E637F5"/>
    <w:pPr>
      <w:tabs>
        <w:tab w:val="center" w:pos="4680"/>
        <w:tab w:val="right" w:pos="9360"/>
      </w:tabs>
      <w:spacing w:line="240" w:lineRule="auto"/>
    </w:pPr>
  </w:style>
  <w:style w:type="character" w:customStyle="1" w:styleId="HeaderChar">
    <w:name w:val="Header Char"/>
    <w:basedOn w:val="DefaultParagraphFont"/>
    <w:link w:val="Header"/>
    <w:uiPriority w:val="99"/>
    <w:rsid w:val="00E637F5"/>
  </w:style>
  <w:style w:type="paragraph" w:styleId="Footer">
    <w:name w:val="footer"/>
    <w:basedOn w:val="Normal"/>
    <w:link w:val="FooterChar"/>
    <w:uiPriority w:val="99"/>
    <w:unhideWhenUsed/>
    <w:rsid w:val="00E637F5"/>
    <w:pPr>
      <w:tabs>
        <w:tab w:val="center" w:pos="4680"/>
        <w:tab w:val="right" w:pos="9360"/>
      </w:tabs>
      <w:spacing w:line="240" w:lineRule="auto"/>
    </w:pPr>
  </w:style>
  <w:style w:type="character" w:customStyle="1" w:styleId="FooterChar">
    <w:name w:val="Footer Char"/>
    <w:basedOn w:val="DefaultParagraphFont"/>
    <w:link w:val="Footer"/>
    <w:uiPriority w:val="99"/>
    <w:rsid w:val="00E637F5"/>
  </w:style>
  <w:style w:type="character" w:styleId="Hyperlink">
    <w:name w:val="Hyperlink"/>
    <w:basedOn w:val="DefaultParagraphFont"/>
    <w:uiPriority w:val="99"/>
    <w:unhideWhenUsed/>
    <w:rsid w:val="00E637F5"/>
    <w:rPr>
      <w:color w:val="0000FF" w:themeColor="hyperlink"/>
      <w:u w:val="single"/>
    </w:rPr>
  </w:style>
  <w:style w:type="table" w:styleId="TableGrid">
    <w:name w:val="Table Grid"/>
    <w:basedOn w:val="TableNormal"/>
    <w:uiPriority w:val="59"/>
    <w:rsid w:val="00411D6B"/>
    <w:pPr>
      <w:spacing w:line="240" w:lineRule="auto"/>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96873-504F-428D-A6D6-6877F52D0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JD</cp:lastModifiedBy>
  <cp:revision>4</cp:revision>
  <cp:lastPrinted>2013-01-07T20:45:00Z</cp:lastPrinted>
  <dcterms:created xsi:type="dcterms:W3CDTF">2013-01-23T01:09:00Z</dcterms:created>
  <dcterms:modified xsi:type="dcterms:W3CDTF">2013-01-30T23:46:00Z</dcterms:modified>
</cp:coreProperties>
</file>